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Pr="00B355C4" w:rsidRDefault="005B43D9">
            <w:pPr>
              <w:spacing w:before="126" w:after="106"/>
              <w:ind w:left="81" w:right="-18"/>
              <w:rPr>
                <w:rFonts w:ascii="Arial" w:hAnsi="Arial" w:cs="Arial"/>
                <w:color w:val="000000"/>
                <w:spacing w:val="-1"/>
                <w:sz w:val="16"/>
                <w:szCs w:val="16"/>
              </w:rPr>
            </w:pPr>
            <w:r>
              <w:rPr>
                <w:rFonts w:ascii="Arial" w:hAnsi="Arial" w:cs="Arial" w:hint="eastAsia"/>
                <w:color w:val="000000"/>
                <w:spacing w:val="-1"/>
                <w:sz w:val="16"/>
                <w:szCs w:val="16"/>
              </w:rPr>
              <w:t>Sponsored</w:t>
            </w:r>
            <w:r w:rsidR="00361D47" w:rsidRPr="00B355C4">
              <w:rPr>
                <w:rFonts w:ascii="Arial" w:hAnsi="Arial" w:cs="Arial"/>
                <w:color w:val="000000"/>
                <w:spacing w:val="-1"/>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4C11ACC6" w:rsidR="0075357B" w:rsidRPr="00B355C4" w:rsidRDefault="00B355C4">
            <w:pPr>
              <w:spacing w:before="126" w:after="106"/>
              <w:ind w:left="81" w:right="-18"/>
              <w:rPr>
                <w:rFonts w:ascii="Arial" w:hAnsi="Arial" w:cs="Arial"/>
                <w:color w:val="000000"/>
                <w:spacing w:val="-1"/>
                <w:sz w:val="16"/>
                <w:szCs w:val="16"/>
              </w:rPr>
            </w:pPr>
            <w:r w:rsidRPr="00B355C4">
              <w:rPr>
                <w:rFonts w:ascii="Arial" w:hAnsi="Arial" w:cs="Arial"/>
                <w:color w:val="000000"/>
                <w:spacing w:val="-1"/>
                <w:sz w:val="16"/>
                <w:szCs w:val="16"/>
              </w:rPr>
              <w:t>Budget/Finance</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B355C4" w:rsidRDefault="0075357B" w:rsidP="00B355C4">
            <w:pPr>
              <w:spacing w:before="126" w:after="106"/>
              <w:ind w:left="81" w:right="-18"/>
              <w:rPr>
                <w:rFonts w:ascii="Arial" w:hAnsi="Arial" w:cs="Arial"/>
                <w:color w:val="000000"/>
                <w:spacing w:val="-1"/>
                <w:sz w:val="16"/>
                <w:szCs w:val="16"/>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Pr="00B355C4" w:rsidRDefault="0075357B" w:rsidP="00B355C4">
            <w:pPr>
              <w:spacing w:before="126" w:after="106"/>
              <w:ind w:left="81" w:right="-18"/>
              <w:rPr>
                <w:rFonts w:ascii="Arial" w:hAnsi="Arial" w:cs="Arial"/>
                <w:color w:val="000000"/>
                <w:spacing w:val="-1"/>
                <w:sz w:val="16"/>
                <w:szCs w:val="16"/>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5D1E1480" w:rsidR="0075357B" w:rsidRPr="00B355C4" w:rsidRDefault="00B355C4" w:rsidP="00B355C4">
            <w:pPr>
              <w:spacing w:before="126" w:after="106"/>
              <w:ind w:left="81" w:right="-18"/>
              <w:rPr>
                <w:rFonts w:ascii="Arial" w:hAnsi="Arial" w:cs="Arial"/>
                <w:color w:val="000000"/>
                <w:spacing w:val="-1"/>
                <w:sz w:val="16"/>
                <w:szCs w:val="16"/>
              </w:rPr>
            </w:pPr>
            <w:r w:rsidRPr="00B355C4">
              <w:rPr>
                <w:rFonts w:ascii="Arial" w:hAnsi="Arial" w:cs="Arial"/>
                <w:color w:val="000000"/>
                <w:spacing w:val="-1"/>
                <w:sz w:val="16"/>
                <w:szCs w:val="16"/>
              </w:rPr>
              <w:t>6</w:t>
            </w: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B355C4" w:rsidRDefault="0075357B" w:rsidP="00B355C4">
            <w:pPr>
              <w:spacing w:before="126" w:after="106"/>
              <w:ind w:left="81" w:right="-18"/>
              <w:rPr>
                <w:rFonts w:ascii="Arial" w:hAnsi="Arial" w:cs="Arial"/>
                <w:color w:val="000000"/>
                <w:spacing w:val="-1"/>
                <w:sz w:val="16"/>
                <w:szCs w:val="16"/>
              </w:rPr>
            </w:pP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5CD013DC" w:rsidR="0075357B" w:rsidRPr="00B355C4" w:rsidRDefault="00B355C4" w:rsidP="00B355C4">
            <w:pPr>
              <w:spacing w:before="126" w:after="106"/>
              <w:ind w:left="81" w:right="-18"/>
              <w:rPr>
                <w:rFonts w:ascii="Arial" w:hAnsi="Arial" w:cs="Arial"/>
                <w:color w:val="000000"/>
                <w:spacing w:val="-1"/>
                <w:sz w:val="16"/>
                <w:szCs w:val="16"/>
              </w:rPr>
            </w:pPr>
            <w:r>
              <w:rPr>
                <w:rFonts w:ascii="Arial" w:hAnsi="Arial" w:cs="Arial"/>
                <w:color w:val="000000"/>
                <w:spacing w:val="-1"/>
                <w:sz w:val="16"/>
                <w:szCs w:val="16"/>
              </w:rPr>
              <w:t>POB/CSSG</w:t>
            </w: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44BC55EE" w:rsidR="00487BB5" w:rsidRPr="00B355C4" w:rsidRDefault="00B355C4" w:rsidP="00B355C4">
            <w:pPr>
              <w:spacing w:before="126" w:after="106"/>
              <w:ind w:left="81" w:right="-18"/>
              <w:rPr>
                <w:rFonts w:ascii="Arial" w:hAnsi="Arial" w:cs="Arial"/>
                <w:color w:val="000000"/>
                <w:spacing w:val="-1"/>
                <w:sz w:val="16"/>
                <w:szCs w:val="16"/>
              </w:rPr>
            </w:pPr>
            <w:r w:rsidRPr="00B355C4">
              <w:rPr>
                <w:rFonts w:ascii="Arial" w:hAnsi="Arial" w:cs="Arial"/>
                <w:color w:val="000000"/>
                <w:spacing w:val="-1"/>
                <w:sz w:val="16"/>
                <w:szCs w:val="16"/>
              </w:rPr>
              <w:t>Rome</w:t>
            </w:r>
          </w:p>
        </w:tc>
      </w:tr>
      <w:tr w:rsidR="0075357B" w:rsidRPr="00B355C4"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6E8484AE" w:rsidR="0075357B" w:rsidRPr="00B355C4" w:rsidRDefault="00B355C4" w:rsidP="00B355C4">
            <w:pPr>
              <w:spacing w:before="126" w:after="106"/>
              <w:ind w:left="81" w:right="-18"/>
              <w:rPr>
                <w:rFonts w:ascii="Arial" w:hAnsi="Arial" w:cs="Arial"/>
                <w:color w:val="000000"/>
                <w:spacing w:val="-1"/>
                <w:sz w:val="16"/>
                <w:szCs w:val="16"/>
              </w:rPr>
            </w:pPr>
            <w:r w:rsidRPr="00B355C4">
              <w:rPr>
                <w:rFonts w:ascii="Arial" w:hAnsi="Arial" w:cs="Arial"/>
                <w:color w:val="000000"/>
                <w:spacing w:val="-1"/>
                <w:sz w:val="16"/>
                <w:szCs w:val="16"/>
              </w:rPr>
              <w:t>Mr Francesco Ranalletta, Senior Budget Specialist (POB)</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537AD2C7" w14:textId="4FF35674" w:rsidR="00B355C4" w:rsidRPr="00B355C4" w:rsidRDefault="00B355C4" w:rsidP="00B355C4">
            <w:pPr>
              <w:spacing w:before="125" w:after="101"/>
              <w:ind w:left="149" w:right="-18"/>
              <w:rPr>
                <w:rFonts w:ascii="Arial" w:hAnsi="Arial" w:cs="Arial"/>
                <w:color w:val="000000"/>
                <w:spacing w:val="-1"/>
                <w:sz w:val="16"/>
                <w:szCs w:val="16"/>
                <w:lang w:eastAsia="ko-KR"/>
              </w:rPr>
            </w:pPr>
            <w:r w:rsidRPr="00B355C4">
              <w:rPr>
                <w:rFonts w:ascii="Arial" w:hAnsi="Arial" w:cs="Arial"/>
                <w:color w:val="000000"/>
                <w:spacing w:val="-1"/>
                <w:sz w:val="16"/>
                <w:szCs w:val="16"/>
                <w:lang w:eastAsia="ko-KR"/>
              </w:rPr>
              <w:t>The Office of Planning, Organizational Development and Budgeting (POB), as a part of Corporate Services Support Group (CSSG), aims to strengthen IFAD's planning, organizational development and budgeting function and is responsible for ensuring a strong link between planning, change and organizational development, resource allocation, results monitoring and strategy. Within a ten-year Strategic Framework, the process aligns medium-term priorities to the allocation of financial and human resources. POB is responsible for implementing and tracking results-based planning, organizational development and budgeting through this process.. By leading these functions, POB helps IFAD think and act strategically to enhance performance, impact and value for money.</w:t>
            </w:r>
          </w:p>
          <w:p w14:paraId="48A69D13" w14:textId="77777777" w:rsidR="00B355C4" w:rsidRDefault="00B355C4" w:rsidP="00B355C4">
            <w:pPr>
              <w:spacing w:before="125" w:after="101"/>
              <w:ind w:left="149" w:right="-18"/>
              <w:rPr>
                <w:rFonts w:ascii="Arial" w:hAnsi="Arial" w:cs="Arial"/>
                <w:color w:val="000000"/>
                <w:spacing w:val="-1"/>
                <w:sz w:val="16"/>
                <w:szCs w:val="16"/>
                <w:lang w:eastAsia="ko-KR"/>
              </w:rPr>
            </w:pPr>
            <w:r w:rsidRPr="00B355C4">
              <w:rPr>
                <w:rFonts w:ascii="Arial" w:hAnsi="Arial" w:cs="Arial"/>
                <w:color w:val="000000"/>
                <w:spacing w:val="-1"/>
                <w:sz w:val="16"/>
                <w:szCs w:val="16"/>
                <w:lang w:eastAsia="ko-KR"/>
              </w:rPr>
              <w:t>The key processes the office manages are: (</w:t>
            </w:r>
            <w:proofErr w:type="spellStart"/>
            <w:r w:rsidRPr="00B355C4">
              <w:rPr>
                <w:rFonts w:ascii="Arial" w:hAnsi="Arial" w:cs="Arial"/>
                <w:color w:val="000000"/>
                <w:spacing w:val="-1"/>
                <w:sz w:val="16"/>
                <w:szCs w:val="16"/>
                <w:lang w:eastAsia="ko-KR"/>
              </w:rPr>
              <w:t>i</w:t>
            </w:r>
            <w:proofErr w:type="spellEnd"/>
            <w:r w:rsidRPr="00B355C4">
              <w:rPr>
                <w:rFonts w:ascii="Arial" w:hAnsi="Arial" w:cs="Arial"/>
                <w:color w:val="000000"/>
                <w:spacing w:val="-1"/>
                <w:sz w:val="16"/>
                <w:szCs w:val="16"/>
                <w:lang w:eastAsia="ko-KR"/>
              </w:rPr>
              <w:t>) strategically focused budget consultations, and earlier communication of budget envelopes; (ii) results-based planning and budgeting and enhanced systems to enable cost tracking at the activity and output levels; (iii) consolidation of corporate planning functions through facilitation of a strategic prioritization process with the Executive Management Committee (iv) flexibility for budget holders to manage staff and non-staff budgets; (v) management of organizational development, positions and workforce planning (vi) strategic advice on efficient result based budgeting and support to divisions in the decentralized context.</w:t>
            </w:r>
          </w:p>
          <w:p w14:paraId="71E9B1E0" w14:textId="7FEB6111" w:rsidR="00B355C4" w:rsidRDefault="00B355C4" w:rsidP="00B355C4">
            <w:pPr>
              <w:spacing w:before="125" w:after="101"/>
              <w:ind w:left="149" w:right="-18"/>
              <w:rPr>
                <w:rFonts w:ascii="Arial" w:hAnsi="Arial" w:cs="Arial"/>
                <w:color w:val="000000"/>
                <w:spacing w:val="-1"/>
                <w:sz w:val="16"/>
                <w:szCs w:val="16"/>
                <w:lang w:eastAsia="ko-KR"/>
              </w:rPr>
            </w:pPr>
            <w:r w:rsidRPr="00B355C4">
              <w:rPr>
                <w:rFonts w:ascii="Arial" w:hAnsi="Arial" w:cs="Arial"/>
                <w:color w:val="000000"/>
                <w:spacing w:val="-1"/>
                <w:sz w:val="16"/>
                <w:szCs w:val="16"/>
                <w:lang w:eastAsia="ko-KR"/>
              </w:rPr>
              <w:t xml:space="preserve">The intern will support the </w:t>
            </w:r>
            <w:r>
              <w:rPr>
                <w:rFonts w:ascii="Arial" w:hAnsi="Arial" w:cs="Arial"/>
                <w:color w:val="000000"/>
                <w:spacing w:val="-1"/>
                <w:sz w:val="16"/>
                <w:szCs w:val="16"/>
                <w:lang w:eastAsia="ko-KR"/>
              </w:rPr>
              <w:t>Division</w:t>
            </w:r>
            <w:r w:rsidRPr="00B355C4">
              <w:rPr>
                <w:rFonts w:ascii="Arial" w:hAnsi="Arial" w:cs="Arial"/>
                <w:color w:val="000000"/>
                <w:spacing w:val="-1"/>
                <w:sz w:val="16"/>
                <w:szCs w:val="16"/>
                <w:lang w:eastAsia="ko-KR"/>
              </w:rPr>
              <w:t xml:space="preserve"> in strengthening data analytics and visualization capabilities, with a particular focus on budget execution, forecasting, and reporting across different funding sources managed by IFAD.</w:t>
            </w:r>
          </w:p>
          <w:p w14:paraId="270B9012" w14:textId="36A73B9C" w:rsidR="001E18EB" w:rsidRPr="00CF350C" w:rsidRDefault="000657E3" w:rsidP="00B355C4">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40037B88" w14:textId="77777777" w:rsidR="00B355C4" w:rsidRPr="00B355C4" w:rsidRDefault="00B355C4" w:rsidP="00B355C4">
            <w:pPr>
              <w:spacing w:before="125" w:after="101"/>
              <w:ind w:left="149" w:right="-18"/>
              <w:rPr>
                <w:rFonts w:ascii="Arial" w:hAnsi="Arial" w:cs="Arial"/>
                <w:color w:val="000000"/>
                <w:spacing w:val="-1"/>
                <w:sz w:val="16"/>
                <w:szCs w:val="16"/>
                <w:lang w:eastAsia="ko-KR"/>
              </w:rPr>
            </w:pPr>
            <w:r w:rsidRPr="00B355C4">
              <w:rPr>
                <w:rFonts w:ascii="Arial" w:hAnsi="Arial" w:cs="Arial"/>
                <w:color w:val="000000"/>
                <w:spacing w:val="-1"/>
                <w:sz w:val="16"/>
                <w:szCs w:val="16"/>
                <w:lang w:eastAsia="ko-KR"/>
              </w:rPr>
              <w:t>The internship aims to provide hands-on exposure to institutional budgeting, financial monitoring, and data-driven decision-making in an international financial institution. By the end of the internship, the intern will:</w:t>
            </w:r>
          </w:p>
          <w:p w14:paraId="7B75C716" w14:textId="19FCBB73" w:rsidR="00B355C4" w:rsidRDefault="00B355C4" w:rsidP="00C45752">
            <w:pPr>
              <w:pStyle w:val="ListParagraph"/>
              <w:numPr>
                <w:ilvl w:val="0"/>
                <w:numId w:val="25"/>
              </w:numPr>
              <w:spacing w:before="125" w:after="101"/>
              <w:ind w:right="-18"/>
              <w:rPr>
                <w:rFonts w:ascii="Arial" w:hAnsi="Arial" w:cs="Arial"/>
                <w:color w:val="000000"/>
                <w:spacing w:val="-1"/>
                <w:sz w:val="16"/>
                <w:szCs w:val="16"/>
                <w:lang w:eastAsia="ko-KR"/>
              </w:rPr>
            </w:pPr>
            <w:r w:rsidRPr="00C45752">
              <w:rPr>
                <w:rFonts w:ascii="Arial" w:hAnsi="Arial" w:cs="Arial"/>
                <w:color w:val="000000"/>
                <w:spacing w:val="-1"/>
                <w:sz w:val="16"/>
                <w:szCs w:val="16"/>
                <w:lang w:eastAsia="ko-KR"/>
              </w:rPr>
              <w:t xml:space="preserve">Develop practical skills in data extraction, cleaning, validation, and analysis using corporate data repositories (including </w:t>
            </w:r>
            <w:r w:rsidR="00C45752" w:rsidRPr="00C45752">
              <w:rPr>
                <w:rFonts w:ascii="Arial" w:hAnsi="Arial" w:cs="Arial"/>
                <w:color w:val="000000"/>
                <w:spacing w:val="-1"/>
                <w:sz w:val="16"/>
                <w:szCs w:val="16"/>
                <w:lang w:eastAsia="ko-KR"/>
              </w:rPr>
              <w:t>Omni data</w:t>
            </w:r>
            <w:r w:rsidRPr="00C45752">
              <w:rPr>
                <w:rFonts w:ascii="Arial" w:hAnsi="Arial" w:cs="Arial"/>
                <w:color w:val="000000"/>
                <w:spacing w:val="-1"/>
                <w:sz w:val="16"/>
                <w:szCs w:val="16"/>
                <w:lang w:eastAsia="ko-KR"/>
              </w:rPr>
              <w:t>).</w:t>
            </w:r>
          </w:p>
          <w:p w14:paraId="0AE39EB5" w14:textId="34912D61" w:rsidR="00C45752" w:rsidRPr="00C45752" w:rsidRDefault="00C45752" w:rsidP="00C45752">
            <w:pPr>
              <w:pStyle w:val="ListParagraph"/>
              <w:numPr>
                <w:ilvl w:val="0"/>
                <w:numId w:val="25"/>
              </w:numPr>
              <w:spacing w:before="125" w:after="101"/>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Develop and acquire sound knowledge of budget implementation and monitoring</w:t>
            </w:r>
          </w:p>
          <w:p w14:paraId="35C660D8" w14:textId="29C7542E" w:rsidR="00B355C4" w:rsidRPr="00C45752" w:rsidRDefault="00B355C4" w:rsidP="00C45752">
            <w:pPr>
              <w:pStyle w:val="ListParagraph"/>
              <w:numPr>
                <w:ilvl w:val="0"/>
                <w:numId w:val="25"/>
              </w:numPr>
              <w:spacing w:before="125" w:after="101"/>
              <w:ind w:right="-18"/>
              <w:rPr>
                <w:rFonts w:ascii="Arial" w:hAnsi="Arial" w:cs="Arial"/>
                <w:color w:val="000000"/>
                <w:spacing w:val="-1"/>
                <w:sz w:val="16"/>
                <w:szCs w:val="16"/>
                <w:lang w:eastAsia="ko-KR"/>
              </w:rPr>
            </w:pPr>
            <w:r w:rsidRPr="00C45752">
              <w:rPr>
                <w:rFonts w:ascii="Arial" w:hAnsi="Arial" w:cs="Arial"/>
                <w:color w:val="000000"/>
                <w:spacing w:val="-1"/>
                <w:sz w:val="16"/>
                <w:szCs w:val="16"/>
                <w:lang w:eastAsia="ko-KR"/>
              </w:rPr>
              <w:t xml:space="preserve">Gain </w:t>
            </w:r>
            <w:r w:rsidR="00C45752">
              <w:rPr>
                <w:rFonts w:ascii="Arial" w:hAnsi="Arial" w:cs="Arial"/>
                <w:color w:val="000000"/>
                <w:spacing w:val="-1"/>
                <w:sz w:val="16"/>
                <w:szCs w:val="16"/>
                <w:lang w:eastAsia="ko-KR"/>
              </w:rPr>
              <w:t xml:space="preserve">practical </w:t>
            </w:r>
            <w:r w:rsidRPr="00C45752">
              <w:rPr>
                <w:rFonts w:ascii="Arial" w:hAnsi="Arial" w:cs="Arial"/>
                <w:color w:val="000000"/>
                <w:spacing w:val="-1"/>
                <w:sz w:val="16"/>
                <w:szCs w:val="16"/>
                <w:lang w:eastAsia="ko-KR"/>
              </w:rPr>
              <w:t>experience in advanced Excel</w:t>
            </w:r>
            <w:r w:rsidR="00C45752">
              <w:rPr>
                <w:rFonts w:ascii="Arial" w:hAnsi="Arial" w:cs="Arial"/>
                <w:color w:val="000000"/>
                <w:spacing w:val="-1"/>
                <w:sz w:val="16"/>
                <w:szCs w:val="16"/>
                <w:lang w:eastAsia="ko-KR"/>
              </w:rPr>
              <w:t xml:space="preserve"> budget</w:t>
            </w:r>
            <w:r w:rsidRPr="00C45752">
              <w:rPr>
                <w:rFonts w:ascii="Arial" w:hAnsi="Arial" w:cs="Arial"/>
                <w:color w:val="000000"/>
                <w:spacing w:val="-1"/>
                <w:sz w:val="16"/>
                <w:szCs w:val="16"/>
                <w:lang w:eastAsia="ko-KR"/>
              </w:rPr>
              <w:t xml:space="preserve"> modelling and dashboard development for management reporting.</w:t>
            </w:r>
          </w:p>
          <w:p w14:paraId="7BA300F5" w14:textId="77777777" w:rsidR="00B355C4" w:rsidRPr="00C45752" w:rsidRDefault="00B355C4" w:rsidP="00C45752">
            <w:pPr>
              <w:pStyle w:val="ListParagraph"/>
              <w:numPr>
                <w:ilvl w:val="0"/>
                <w:numId w:val="25"/>
              </w:numPr>
              <w:spacing w:before="125" w:after="101"/>
              <w:ind w:right="-18"/>
              <w:rPr>
                <w:rFonts w:ascii="Arial" w:hAnsi="Arial" w:cs="Arial"/>
                <w:color w:val="000000"/>
                <w:spacing w:val="-1"/>
                <w:sz w:val="16"/>
                <w:szCs w:val="16"/>
                <w:lang w:eastAsia="ko-KR"/>
              </w:rPr>
            </w:pPr>
            <w:r w:rsidRPr="00C45752">
              <w:rPr>
                <w:rFonts w:ascii="Arial" w:hAnsi="Arial" w:cs="Arial"/>
                <w:color w:val="000000"/>
                <w:spacing w:val="-1"/>
                <w:sz w:val="16"/>
                <w:szCs w:val="16"/>
                <w:lang w:eastAsia="ko-KR"/>
              </w:rPr>
              <w:t>Strengthen competencies in data visualization and storytelling, translating complex financial data into clear, user-friendly insights.</w:t>
            </w:r>
          </w:p>
          <w:p w14:paraId="479F7A1F" w14:textId="77777777" w:rsidR="00B355C4" w:rsidRPr="00C45752" w:rsidRDefault="00B355C4" w:rsidP="00C45752">
            <w:pPr>
              <w:pStyle w:val="ListParagraph"/>
              <w:numPr>
                <w:ilvl w:val="0"/>
                <w:numId w:val="25"/>
              </w:numPr>
              <w:spacing w:before="125" w:after="101"/>
              <w:ind w:right="-18"/>
              <w:rPr>
                <w:rFonts w:ascii="Arial" w:hAnsi="Arial" w:cs="Arial"/>
                <w:color w:val="000000"/>
                <w:spacing w:val="-1"/>
                <w:sz w:val="16"/>
                <w:szCs w:val="16"/>
                <w:lang w:eastAsia="ko-KR"/>
              </w:rPr>
            </w:pPr>
            <w:r w:rsidRPr="00C45752">
              <w:rPr>
                <w:rFonts w:ascii="Arial" w:hAnsi="Arial" w:cs="Arial"/>
                <w:color w:val="000000"/>
                <w:spacing w:val="-1"/>
                <w:sz w:val="16"/>
                <w:szCs w:val="16"/>
                <w:lang w:eastAsia="ko-KR"/>
              </w:rPr>
              <w:t>Build an understanding of multi-source funding environments, including regular budget, supplementary funds, and donor-financed resources.</w:t>
            </w:r>
          </w:p>
          <w:p w14:paraId="3D2BD1A5" w14:textId="0841079D" w:rsidR="005F31C4" w:rsidRPr="00C45752" w:rsidRDefault="00B355C4" w:rsidP="00C45752">
            <w:pPr>
              <w:pStyle w:val="ListParagraph"/>
              <w:numPr>
                <w:ilvl w:val="0"/>
                <w:numId w:val="25"/>
              </w:numPr>
              <w:spacing w:before="125" w:after="101"/>
              <w:ind w:right="-18"/>
              <w:rPr>
                <w:rFonts w:ascii="Arial" w:hAnsi="Arial" w:cs="Arial"/>
                <w:color w:val="000000"/>
                <w:spacing w:val="-1"/>
                <w:sz w:val="16"/>
                <w:szCs w:val="16"/>
                <w:lang w:eastAsia="ko-KR"/>
              </w:rPr>
            </w:pPr>
            <w:r w:rsidRPr="00C45752">
              <w:rPr>
                <w:rFonts w:ascii="Arial" w:hAnsi="Arial" w:cs="Arial"/>
                <w:color w:val="000000"/>
                <w:spacing w:val="-1"/>
                <w:sz w:val="16"/>
                <w:szCs w:val="16"/>
                <w:lang w:eastAsia="ko-KR"/>
              </w:rPr>
              <w:t>Enhance professional skills in analytical thinking, communication, and collaboration within a multidisciplinary team.</w:t>
            </w:r>
            <w:r w:rsidR="005F31C4" w:rsidRPr="00C45752">
              <w:rPr>
                <w:rFonts w:ascii="Arial" w:hAnsi="Arial" w:cs="Arial" w:hint="eastAsia"/>
                <w:color w:val="000000"/>
                <w:spacing w:val="-1"/>
                <w:sz w:val="16"/>
                <w:szCs w:val="16"/>
                <w:lang w:eastAsia="ko-KR"/>
              </w:rPr>
              <w:t xml:space="preserve"> </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41F0F45D" w14:textId="2604A55C" w:rsidR="00C45752" w:rsidRPr="00C45752" w:rsidRDefault="00C45752" w:rsidP="00C45752">
            <w:pPr>
              <w:spacing w:before="35" w:line="148" w:lineRule="exact"/>
              <w:rPr>
                <w:rFonts w:ascii="Arial" w:hAnsi="Arial" w:cs="Arial"/>
                <w:color w:val="000000"/>
                <w:sz w:val="16"/>
                <w:szCs w:val="16"/>
                <w:lang w:val="en-GB"/>
              </w:rPr>
            </w:pPr>
            <w:r>
              <w:rPr>
                <w:rFonts w:ascii="Arial" w:hAnsi="Arial" w:cs="Arial"/>
                <w:color w:val="000000"/>
                <w:sz w:val="16"/>
                <w:szCs w:val="16"/>
                <w:lang w:val="en-GB"/>
              </w:rPr>
              <w:t>T</w:t>
            </w:r>
            <w:r w:rsidRPr="00C45752">
              <w:rPr>
                <w:rFonts w:ascii="Arial" w:hAnsi="Arial" w:cs="Arial"/>
                <w:color w:val="000000"/>
                <w:sz w:val="16"/>
                <w:szCs w:val="16"/>
                <w:lang w:val="en-GB"/>
              </w:rPr>
              <w:t>he intern will support the</w:t>
            </w:r>
            <w:r>
              <w:rPr>
                <w:rFonts w:ascii="Arial" w:hAnsi="Arial" w:cs="Arial"/>
                <w:color w:val="000000"/>
                <w:sz w:val="16"/>
                <w:szCs w:val="16"/>
                <w:lang w:val="en-GB"/>
              </w:rPr>
              <w:t xml:space="preserve"> POB team in the</w:t>
            </w:r>
            <w:r w:rsidRPr="00C45752">
              <w:rPr>
                <w:rFonts w:ascii="Arial" w:hAnsi="Arial" w:cs="Arial"/>
                <w:color w:val="000000"/>
                <w:sz w:val="16"/>
                <w:szCs w:val="16"/>
                <w:lang w:val="en-GB"/>
              </w:rPr>
              <w:t xml:space="preserve"> following core activities:</w:t>
            </w:r>
          </w:p>
          <w:p w14:paraId="23852ABF" w14:textId="3F31230E" w:rsidR="00C45752"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sidRPr="00C45752">
              <w:rPr>
                <w:rFonts w:ascii="Arial" w:hAnsi="Arial" w:cs="Arial"/>
                <w:color w:val="000000"/>
                <w:sz w:val="16"/>
                <w:szCs w:val="16"/>
                <w:lang w:val="en-GB"/>
              </w:rPr>
              <w:t>Extract, structure, and analyse budget execution and expenditure data from corporate data sources</w:t>
            </w:r>
          </w:p>
          <w:p w14:paraId="32AD7B5A" w14:textId="315DAD13" w:rsidR="00C45752"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sidRPr="00C45752">
              <w:rPr>
                <w:rFonts w:ascii="Arial" w:hAnsi="Arial" w:cs="Arial"/>
                <w:color w:val="000000"/>
                <w:sz w:val="16"/>
                <w:szCs w:val="16"/>
                <w:lang w:val="en-GB"/>
              </w:rPr>
              <w:t>Support the development and maintenance of Excel-based analytical tools for budget execution tracking and forecasting.</w:t>
            </w:r>
          </w:p>
          <w:p w14:paraId="4461EC6F" w14:textId="18195749" w:rsidR="00C45752"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Pr>
                <w:rFonts w:ascii="Arial" w:hAnsi="Arial" w:cs="Arial"/>
                <w:color w:val="000000"/>
                <w:sz w:val="16"/>
                <w:szCs w:val="16"/>
                <w:lang w:val="en-GB"/>
              </w:rPr>
              <w:t>Technically d</w:t>
            </w:r>
            <w:r w:rsidRPr="00C45752">
              <w:rPr>
                <w:rFonts w:ascii="Arial" w:hAnsi="Arial" w:cs="Arial"/>
                <w:color w:val="000000"/>
                <w:sz w:val="16"/>
                <w:szCs w:val="16"/>
                <w:lang w:val="en-GB"/>
              </w:rPr>
              <w:t xml:space="preserve">esign and </w:t>
            </w:r>
            <w:r>
              <w:rPr>
                <w:rFonts w:ascii="Arial" w:hAnsi="Arial" w:cs="Arial"/>
                <w:color w:val="000000"/>
                <w:sz w:val="16"/>
                <w:szCs w:val="16"/>
                <w:lang w:val="en-GB"/>
              </w:rPr>
              <w:t xml:space="preserve">create </w:t>
            </w:r>
            <w:r w:rsidRPr="00C45752">
              <w:rPr>
                <w:rFonts w:ascii="Arial" w:hAnsi="Arial" w:cs="Arial"/>
                <w:color w:val="000000"/>
                <w:sz w:val="16"/>
                <w:szCs w:val="16"/>
                <w:lang w:val="en-GB"/>
              </w:rPr>
              <w:t>Power BI dashboards to support internal budget monitoring, management reporting, and analysis by fundin</w:t>
            </w:r>
            <w:r w:rsidRPr="00C45752">
              <w:rPr>
                <w:rFonts w:ascii="Arial" w:hAnsi="Arial" w:cs="Arial"/>
                <w:color w:val="000000"/>
                <w:sz w:val="16"/>
                <w:szCs w:val="16"/>
                <w:lang w:val="en-GB"/>
              </w:rPr>
              <w:t xml:space="preserve">g </w:t>
            </w:r>
            <w:r w:rsidRPr="00C45752">
              <w:rPr>
                <w:rFonts w:ascii="Arial" w:hAnsi="Arial" w:cs="Arial"/>
                <w:color w:val="000000"/>
                <w:sz w:val="16"/>
                <w:szCs w:val="16"/>
                <w:lang w:val="en-GB"/>
              </w:rPr>
              <w:t>source.</w:t>
            </w:r>
          </w:p>
          <w:p w14:paraId="64F37911" w14:textId="77777777" w:rsidR="00C45752"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sidRPr="00C45752">
              <w:rPr>
                <w:rFonts w:ascii="Arial" w:hAnsi="Arial" w:cs="Arial"/>
                <w:color w:val="000000"/>
                <w:sz w:val="16"/>
                <w:szCs w:val="16"/>
                <w:lang w:val="en-GB"/>
              </w:rPr>
              <w:t>Assist in validating data consistency and identifying trends, variances, and anomalies across budget and actuals.</w:t>
            </w:r>
          </w:p>
          <w:p w14:paraId="05C0DDAD" w14:textId="77777777" w:rsidR="00C45752"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sidRPr="00C45752">
              <w:rPr>
                <w:rFonts w:ascii="Arial" w:hAnsi="Arial" w:cs="Arial"/>
                <w:color w:val="000000"/>
                <w:sz w:val="16"/>
                <w:szCs w:val="16"/>
                <w:lang w:val="en-GB"/>
              </w:rPr>
              <w:t>Contribute to the preparation of internal analytical notes, visual summaries, and presentations to support management discussions.</w:t>
            </w:r>
          </w:p>
          <w:p w14:paraId="66DD27A8" w14:textId="0088CF08" w:rsidR="005313E3" w:rsidRPr="00C45752" w:rsidRDefault="00C45752" w:rsidP="00C45752">
            <w:pPr>
              <w:pStyle w:val="ListParagraph"/>
              <w:numPr>
                <w:ilvl w:val="0"/>
                <w:numId w:val="26"/>
              </w:numPr>
              <w:spacing w:before="35" w:line="148" w:lineRule="exact"/>
              <w:rPr>
                <w:rFonts w:ascii="Arial" w:hAnsi="Arial" w:cs="Arial"/>
                <w:color w:val="000000"/>
                <w:sz w:val="16"/>
                <w:szCs w:val="16"/>
                <w:lang w:val="en-GB"/>
              </w:rPr>
            </w:pPr>
            <w:r w:rsidRPr="00C45752">
              <w:rPr>
                <w:rFonts w:ascii="Arial" w:hAnsi="Arial" w:cs="Arial"/>
                <w:color w:val="000000"/>
                <w:sz w:val="16"/>
                <w:szCs w:val="16"/>
                <w:lang w:val="en-GB"/>
              </w:rPr>
              <w:t>Support improvements in data presentation and usability, with a focus on clarity, narrative coherence, and decision-oriented insights.</w:t>
            </w:r>
          </w:p>
          <w:p w14:paraId="258D752E" w14:textId="73076C82" w:rsidR="005313E3" w:rsidRDefault="005313E3" w:rsidP="00C45752">
            <w:pPr>
              <w:pStyle w:val="ListParagraph"/>
              <w:numPr>
                <w:ilvl w:val="0"/>
                <w:numId w:val="26"/>
              </w:numPr>
              <w:spacing w:before="35" w:line="148" w:lineRule="exact"/>
              <w:rPr>
                <w:rFonts w:ascii="Arial" w:hAnsi="Arial" w:cs="Arial"/>
                <w:b/>
                <w:bCs/>
                <w:color w:val="000000"/>
                <w:sz w:val="16"/>
                <w:szCs w:val="16"/>
                <w:lang w:val="en-GB" w:eastAsia="ko-KR"/>
              </w:rPr>
            </w:pPr>
            <w:r w:rsidRPr="00C45752">
              <w:rPr>
                <w:rFonts w:ascii="Arial" w:hAnsi="Arial" w:cs="Arial" w:hint="eastAsia"/>
                <w:b/>
                <w:bCs/>
                <w:color w:val="000000"/>
                <w:sz w:val="16"/>
                <w:szCs w:val="16"/>
                <w:lang w:val="en-GB" w:eastAsia="ko-KR"/>
              </w:rPr>
              <w:t>2</w:t>
            </w:r>
            <w:r w:rsidRPr="00C45752">
              <w:rPr>
                <w:rFonts w:ascii="Arial" w:hAnsi="Arial" w:cs="Arial"/>
                <w:b/>
                <w:bCs/>
                <w:color w:val="000000"/>
                <w:sz w:val="16"/>
                <w:szCs w:val="16"/>
                <w:lang w:val="en-GB" w:eastAsia="ko-KR"/>
              </w:rPr>
              <w:t xml:space="preserve">.  </w:t>
            </w:r>
            <w:r w:rsidR="00A12E04" w:rsidRPr="00C45752">
              <w:rPr>
                <w:rFonts w:ascii="Arial" w:hAnsi="Arial" w:cs="Arial"/>
                <w:b/>
                <w:bCs/>
                <w:color w:val="000000"/>
                <w:sz w:val="16"/>
                <w:szCs w:val="16"/>
                <w:lang w:val="en-GB" w:eastAsia="ko-KR"/>
              </w:rPr>
              <w:t>Cross-functional Tasks</w:t>
            </w:r>
            <w:r w:rsidRPr="00C45752">
              <w:rPr>
                <w:rFonts w:ascii="Arial" w:hAnsi="Arial" w:cs="Arial"/>
                <w:b/>
                <w:bCs/>
                <w:color w:val="000000"/>
                <w:sz w:val="16"/>
                <w:szCs w:val="16"/>
                <w:lang w:val="en-GB" w:eastAsia="ko-KR"/>
              </w:rPr>
              <w:t xml:space="preserve"> (30%)</w:t>
            </w:r>
          </w:p>
          <w:p w14:paraId="750BB71F" w14:textId="7C01797E"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lastRenderedPageBreak/>
              <w:t xml:space="preserve">During the six-month internship, the intern will undertake a cross-functional project in coordination with relevant stakeholders (e.g. Finance, ICT, </w:t>
            </w:r>
            <w:r>
              <w:rPr>
                <w:rFonts w:ascii="Arial" w:hAnsi="Arial" w:cs="Arial"/>
                <w:color w:val="000000"/>
                <w:sz w:val="16"/>
                <w:szCs w:val="16"/>
                <w:lang w:val="en-GB" w:eastAsia="ko-KR"/>
              </w:rPr>
              <w:t>ECG</w:t>
            </w:r>
            <w:r w:rsidRPr="00EB7231">
              <w:rPr>
                <w:rFonts w:ascii="Arial" w:hAnsi="Arial" w:cs="Arial"/>
                <w:color w:val="000000"/>
                <w:sz w:val="16"/>
                <w:szCs w:val="16"/>
                <w:lang w:val="en-GB" w:eastAsia="ko-KR"/>
              </w:rPr>
              <w:t>), such as:</w:t>
            </w:r>
          </w:p>
          <w:p w14:paraId="5D7D0C4F" w14:textId="77777777"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t>Designing an integrated Power BI dashboard for budget execution and forecasting across multiple sources of funds, including regular budget and supplementary funds.</w:t>
            </w:r>
          </w:p>
          <w:p w14:paraId="214E09D8" w14:textId="77777777"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t>Developing a standardized data storytelling framework for budget reporting, aligning visual outputs with management and governance needs.</w:t>
            </w:r>
          </w:p>
          <w:p w14:paraId="49DC6076" w14:textId="77777777"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t>Exploring enhancements to data models or visualization approaches to improve forecasting accuracy and interpretability.</w:t>
            </w:r>
          </w:p>
          <w:p w14:paraId="266D632A" w14:textId="77777777"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t>Documenting the dashboard structure, assumptions, and data sources to support sustainability and knowledge transfer.</w:t>
            </w:r>
          </w:p>
          <w:p w14:paraId="4D8202FF" w14:textId="301140D6" w:rsidR="00EB7231" w:rsidRPr="00EB7231" w:rsidRDefault="00EB7231" w:rsidP="00EB7231">
            <w:pPr>
              <w:pStyle w:val="ListParagraph"/>
              <w:numPr>
                <w:ilvl w:val="0"/>
                <w:numId w:val="26"/>
              </w:numPr>
              <w:spacing w:before="35" w:line="148" w:lineRule="exact"/>
              <w:rPr>
                <w:rFonts w:ascii="Arial" w:hAnsi="Arial" w:cs="Arial"/>
                <w:color w:val="000000"/>
                <w:sz w:val="16"/>
                <w:szCs w:val="16"/>
                <w:lang w:val="en-GB" w:eastAsia="ko-KR"/>
              </w:rPr>
            </w:pPr>
            <w:r w:rsidRPr="00EB7231">
              <w:rPr>
                <w:rFonts w:ascii="Arial" w:hAnsi="Arial" w:cs="Arial"/>
                <w:color w:val="000000"/>
                <w:sz w:val="16"/>
                <w:szCs w:val="16"/>
                <w:lang w:val="en-GB" w:eastAsia="ko-KR"/>
              </w:rPr>
              <w:t xml:space="preserve">The project will culminate in a final presentation and handover of tools and documentation to the </w:t>
            </w:r>
            <w:r>
              <w:rPr>
                <w:rFonts w:ascii="Arial" w:hAnsi="Arial" w:cs="Arial"/>
                <w:color w:val="000000"/>
                <w:sz w:val="16"/>
                <w:szCs w:val="16"/>
                <w:lang w:val="en-GB" w:eastAsia="ko-KR"/>
              </w:rPr>
              <w:t>POB</w:t>
            </w:r>
            <w:r w:rsidRPr="00EB7231">
              <w:rPr>
                <w:rFonts w:ascii="Arial" w:hAnsi="Arial" w:cs="Arial"/>
                <w:color w:val="000000"/>
                <w:sz w:val="16"/>
                <w:szCs w:val="16"/>
                <w:lang w:val="en-GB" w:eastAsia="ko-KR"/>
              </w:rPr>
              <w:t xml:space="preserve"> Division.</w:t>
            </w:r>
          </w:p>
          <w:p w14:paraId="4164F1C7" w14:textId="4CD0E66A" w:rsidR="005313E3" w:rsidRPr="005313E3" w:rsidRDefault="005313E3" w:rsidP="00306F0E">
            <w:pPr>
              <w:pStyle w:val="ListParagraph"/>
              <w:spacing w:before="35" w:line="148" w:lineRule="exact"/>
              <w:ind w:left="760"/>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475F4C">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01DD6827" w14:textId="77777777" w:rsidR="00475F4C" w:rsidRPr="00EB7231" w:rsidRDefault="00475F4C" w:rsidP="00475F4C">
            <w:pPr>
              <w:numPr>
                <w:ilvl w:val="1"/>
                <w:numId w:val="28"/>
              </w:numPr>
              <w:ind w:right="-18"/>
              <w:rPr>
                <w:rFonts w:ascii="Arial" w:hAnsi="Arial" w:cs="Arial"/>
                <w:color w:val="000000"/>
                <w:sz w:val="16"/>
                <w:szCs w:val="16"/>
                <w:lang w:val="en-GB" w:eastAsia="ko-KR"/>
              </w:rPr>
            </w:pPr>
            <w:r>
              <w:rPr>
                <w:rFonts w:ascii="Arial" w:hAnsi="Arial" w:cs="Arial"/>
                <w:color w:val="000000"/>
                <w:sz w:val="16"/>
                <w:szCs w:val="16"/>
                <w:lang w:val="en-GB" w:eastAsia="ko-KR"/>
              </w:rPr>
              <w:t>Advanced</w:t>
            </w:r>
            <w:r w:rsidRPr="00EB7231">
              <w:rPr>
                <w:rFonts w:ascii="Arial" w:hAnsi="Arial" w:cs="Arial"/>
                <w:color w:val="000000"/>
                <w:sz w:val="16"/>
                <w:szCs w:val="16"/>
                <w:lang w:val="en-GB" w:eastAsia="ko-KR"/>
              </w:rPr>
              <w:t xml:space="preserve"> Excel skills, including data cleaning, formulas, pivot tables,</w:t>
            </w:r>
            <w:r>
              <w:rPr>
                <w:rFonts w:ascii="Arial" w:hAnsi="Arial" w:cs="Arial"/>
                <w:color w:val="000000"/>
                <w:sz w:val="16"/>
                <w:szCs w:val="16"/>
                <w:lang w:val="en-GB" w:eastAsia="ko-KR"/>
              </w:rPr>
              <w:t xml:space="preserve"> macro utilization</w:t>
            </w:r>
            <w:r w:rsidRPr="00EB7231">
              <w:rPr>
                <w:rFonts w:ascii="Arial" w:hAnsi="Arial" w:cs="Arial"/>
                <w:color w:val="000000"/>
                <w:sz w:val="16"/>
                <w:szCs w:val="16"/>
                <w:lang w:val="en-GB" w:eastAsia="ko-KR"/>
              </w:rPr>
              <w:t xml:space="preserve"> and analytical modelling.</w:t>
            </w:r>
          </w:p>
          <w:p w14:paraId="25F1500D" w14:textId="77777777" w:rsidR="00475F4C" w:rsidRDefault="00475F4C" w:rsidP="00475F4C">
            <w:pPr>
              <w:numPr>
                <w:ilvl w:val="1"/>
                <w:numId w:val="28"/>
              </w:numPr>
              <w:ind w:right="-18"/>
              <w:rPr>
                <w:rFonts w:ascii="Arial" w:hAnsi="Arial" w:cs="Arial"/>
                <w:color w:val="000000"/>
                <w:sz w:val="16"/>
                <w:szCs w:val="16"/>
                <w:lang w:val="en-GB" w:eastAsia="ko-KR"/>
              </w:rPr>
            </w:pPr>
            <w:r>
              <w:rPr>
                <w:rFonts w:ascii="Arial" w:hAnsi="Arial" w:cs="Arial"/>
                <w:color w:val="000000"/>
                <w:sz w:val="16"/>
                <w:szCs w:val="16"/>
                <w:lang w:val="en-GB" w:eastAsia="ko-KR"/>
              </w:rPr>
              <w:t>Advanced Power BI skills, dashboard creation, database creation, structured queries, reporting</w:t>
            </w:r>
          </w:p>
          <w:p w14:paraId="3598CFD2" w14:textId="77777777" w:rsidR="00475F4C" w:rsidRPr="00EB7231" w:rsidRDefault="00475F4C" w:rsidP="00475F4C">
            <w:pPr>
              <w:numPr>
                <w:ilvl w:val="1"/>
                <w:numId w:val="28"/>
              </w:numPr>
              <w:ind w:right="-18"/>
              <w:rPr>
                <w:rFonts w:ascii="Arial" w:hAnsi="Arial" w:cs="Arial"/>
                <w:color w:val="000000"/>
                <w:sz w:val="16"/>
                <w:szCs w:val="16"/>
                <w:lang w:val="en-GB" w:eastAsia="ko-KR"/>
              </w:rPr>
            </w:pPr>
            <w:r w:rsidRPr="00EB7231">
              <w:rPr>
                <w:rFonts w:ascii="Arial" w:hAnsi="Arial" w:cs="Arial"/>
                <w:color w:val="000000"/>
                <w:sz w:val="16"/>
                <w:szCs w:val="16"/>
                <w:lang w:val="en-GB" w:eastAsia="ko-KR"/>
              </w:rPr>
              <w:t>Solid foundation in data analysis and quantitative reasoning.</w:t>
            </w:r>
          </w:p>
          <w:p w14:paraId="426979F7" w14:textId="77777777" w:rsidR="00475F4C" w:rsidRPr="00EB7231" w:rsidRDefault="00475F4C" w:rsidP="00475F4C">
            <w:pPr>
              <w:numPr>
                <w:ilvl w:val="1"/>
                <w:numId w:val="28"/>
              </w:numPr>
              <w:ind w:right="-18"/>
              <w:rPr>
                <w:rFonts w:ascii="Arial" w:hAnsi="Arial" w:cs="Arial"/>
                <w:color w:val="000000"/>
                <w:sz w:val="16"/>
                <w:szCs w:val="16"/>
                <w:lang w:val="en-GB" w:eastAsia="ko-KR"/>
              </w:rPr>
            </w:pPr>
            <w:r w:rsidRPr="00EB7231">
              <w:rPr>
                <w:rFonts w:ascii="Arial" w:hAnsi="Arial" w:cs="Arial"/>
                <w:color w:val="000000"/>
                <w:sz w:val="16"/>
                <w:szCs w:val="16"/>
                <w:lang w:val="en-GB" w:eastAsia="ko-KR"/>
              </w:rPr>
              <w:t>Practical experience or strong interest in data visualization and storytelling, preferably using Power BI or similar tools.</w:t>
            </w:r>
          </w:p>
          <w:p w14:paraId="6378C7EE" w14:textId="77777777" w:rsidR="00475F4C" w:rsidRPr="00EB7231" w:rsidRDefault="00475F4C" w:rsidP="00475F4C">
            <w:pPr>
              <w:numPr>
                <w:ilvl w:val="1"/>
                <w:numId w:val="28"/>
              </w:numPr>
              <w:ind w:right="-18"/>
              <w:rPr>
                <w:rFonts w:ascii="Arial" w:hAnsi="Arial" w:cs="Arial"/>
                <w:color w:val="000000"/>
                <w:sz w:val="16"/>
                <w:szCs w:val="16"/>
                <w:lang w:val="en-GB" w:eastAsia="ko-KR"/>
              </w:rPr>
            </w:pPr>
            <w:r w:rsidRPr="00EB7231">
              <w:rPr>
                <w:rFonts w:ascii="Arial" w:hAnsi="Arial" w:cs="Arial"/>
                <w:color w:val="000000"/>
                <w:sz w:val="16"/>
                <w:szCs w:val="16"/>
                <w:lang w:val="en-GB" w:eastAsia="ko-KR"/>
              </w:rPr>
              <w:t>Ability to translate complex datasets into clear, intuitive visual outputs for non-technical audiences.</w:t>
            </w:r>
          </w:p>
          <w:p w14:paraId="2B9ACF14" w14:textId="77777777" w:rsidR="00475F4C" w:rsidRPr="00EB7231" w:rsidRDefault="00475F4C" w:rsidP="00475F4C">
            <w:pPr>
              <w:numPr>
                <w:ilvl w:val="1"/>
                <w:numId w:val="28"/>
              </w:numPr>
              <w:ind w:right="-18"/>
              <w:rPr>
                <w:rFonts w:ascii="Arial" w:hAnsi="Arial" w:cs="Arial"/>
                <w:color w:val="000000"/>
                <w:sz w:val="16"/>
                <w:szCs w:val="16"/>
                <w:lang w:val="en-GB" w:eastAsia="ko-KR"/>
              </w:rPr>
            </w:pPr>
            <w:r w:rsidRPr="00EB7231">
              <w:rPr>
                <w:rFonts w:ascii="Arial" w:hAnsi="Arial" w:cs="Arial"/>
                <w:color w:val="000000"/>
                <w:sz w:val="16"/>
                <w:szCs w:val="16"/>
                <w:lang w:val="en-GB" w:eastAsia="ko-KR"/>
              </w:rPr>
              <w:t>Attention to detail, analytical rigor, and a structured approach to problem-solving.</w:t>
            </w:r>
          </w:p>
          <w:p w14:paraId="6D06EF08" w14:textId="77777777" w:rsidR="00475F4C" w:rsidRPr="00EB7231" w:rsidRDefault="00475F4C" w:rsidP="00475F4C">
            <w:pPr>
              <w:numPr>
                <w:ilvl w:val="1"/>
                <w:numId w:val="28"/>
              </w:numPr>
              <w:ind w:right="-18"/>
              <w:rPr>
                <w:rFonts w:ascii="Arial" w:hAnsi="Arial" w:cs="Arial"/>
                <w:color w:val="000000"/>
                <w:sz w:val="16"/>
                <w:szCs w:val="16"/>
                <w:lang w:val="en-GB" w:eastAsia="ko-KR"/>
              </w:rPr>
            </w:pPr>
            <w:r w:rsidRPr="00EB7231">
              <w:rPr>
                <w:rFonts w:ascii="Arial" w:hAnsi="Arial" w:cs="Arial"/>
                <w:b/>
                <w:bCs/>
                <w:color w:val="000000"/>
                <w:sz w:val="16"/>
                <w:szCs w:val="16"/>
                <w:lang w:val="en-GB" w:eastAsia="ko-KR"/>
              </w:rPr>
              <w:t xml:space="preserve">Advanced </w:t>
            </w:r>
            <w:r w:rsidRPr="00EB7231">
              <w:rPr>
                <w:rFonts w:ascii="Arial" w:hAnsi="Arial" w:cs="Arial"/>
                <w:color w:val="000000"/>
                <w:sz w:val="16"/>
                <w:szCs w:val="16"/>
                <w:lang w:val="en-GB" w:eastAsia="ko-KR"/>
              </w:rPr>
              <w:t>written and oral communication skills in English</w:t>
            </w:r>
            <w:r>
              <w:rPr>
                <w:rFonts w:ascii="Arial" w:hAnsi="Arial" w:cs="Arial"/>
                <w:color w:val="000000"/>
                <w:sz w:val="16"/>
                <w:szCs w:val="16"/>
                <w:lang w:val="en-GB" w:eastAsia="ko-KR"/>
              </w:rPr>
              <w:t xml:space="preserve"> (working knowledge)</w:t>
            </w:r>
            <w:r w:rsidRPr="00EB7231">
              <w:rPr>
                <w:rFonts w:ascii="Arial" w:hAnsi="Arial" w:cs="Arial"/>
                <w:color w:val="000000"/>
                <w:sz w:val="16"/>
                <w:szCs w:val="16"/>
                <w:lang w:val="en-GB" w:eastAsia="ko-KR"/>
              </w:rPr>
              <w:t>.</w:t>
            </w:r>
          </w:p>
          <w:p w14:paraId="6DDD875C" w14:textId="77777777" w:rsidR="000657E3" w:rsidRDefault="000657E3" w:rsidP="00475F4C">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131BA943" w14:textId="07FF228B" w:rsidR="00475F4C" w:rsidRPr="00475F4C" w:rsidRDefault="00475F4C" w:rsidP="00475F4C">
            <w:pPr>
              <w:pStyle w:val="ListParagraph"/>
              <w:numPr>
                <w:ilvl w:val="0"/>
                <w:numId w:val="29"/>
              </w:numPr>
              <w:ind w:right="-18"/>
              <w:rPr>
                <w:rFonts w:ascii="Arial" w:hAnsi="Arial" w:cs="Arial"/>
                <w:color w:val="000000"/>
                <w:sz w:val="16"/>
                <w:szCs w:val="16"/>
                <w:lang w:val="en-GB" w:eastAsia="ko-KR"/>
              </w:rPr>
            </w:pPr>
            <w:r w:rsidRPr="00475F4C">
              <w:rPr>
                <w:rFonts w:ascii="Arial" w:hAnsi="Arial" w:cs="Arial"/>
                <w:color w:val="000000"/>
                <w:sz w:val="16"/>
                <w:szCs w:val="16"/>
                <w:lang w:val="en-GB" w:eastAsia="ko-KR"/>
              </w:rPr>
              <w:t>Economics, Finance, Accounting, or Business Administration</w:t>
            </w:r>
          </w:p>
          <w:p w14:paraId="56A315F7" w14:textId="574BA4C8" w:rsidR="00475F4C" w:rsidRPr="00475F4C" w:rsidRDefault="00475F4C" w:rsidP="00475F4C">
            <w:pPr>
              <w:pStyle w:val="ListParagraph"/>
              <w:numPr>
                <w:ilvl w:val="0"/>
                <w:numId w:val="29"/>
              </w:numPr>
              <w:ind w:right="-18"/>
              <w:rPr>
                <w:rFonts w:ascii="Arial" w:hAnsi="Arial" w:cs="Arial"/>
                <w:color w:val="000000"/>
                <w:sz w:val="16"/>
                <w:szCs w:val="16"/>
                <w:lang w:val="en-GB" w:eastAsia="ko-KR"/>
              </w:rPr>
            </w:pPr>
            <w:r w:rsidRPr="00475F4C">
              <w:rPr>
                <w:rFonts w:ascii="Arial" w:hAnsi="Arial" w:cs="Arial"/>
                <w:color w:val="000000"/>
                <w:sz w:val="16"/>
                <w:szCs w:val="16"/>
                <w:lang w:val="en-GB" w:eastAsia="ko-KR"/>
              </w:rPr>
              <w:t>Statistics, Data Science, or Applied Mathematics</w:t>
            </w:r>
          </w:p>
          <w:p w14:paraId="03B35B2C" w14:textId="498E9785" w:rsidR="000657E3" w:rsidRPr="00954099" w:rsidRDefault="00475F4C" w:rsidP="00475F4C">
            <w:pPr>
              <w:pStyle w:val="ListParagraph"/>
              <w:numPr>
                <w:ilvl w:val="0"/>
                <w:numId w:val="29"/>
              </w:numPr>
              <w:ind w:right="-18"/>
              <w:rPr>
                <w:rFonts w:ascii="Arial" w:hAnsi="Arial" w:cs="Arial"/>
                <w:color w:val="000000"/>
                <w:sz w:val="16"/>
                <w:szCs w:val="16"/>
                <w:lang w:val="en-GB" w:eastAsia="ko-KR"/>
              </w:rPr>
            </w:pPr>
            <w:r w:rsidRPr="00475F4C">
              <w:rPr>
                <w:rFonts w:ascii="Arial" w:hAnsi="Arial" w:cs="Arial"/>
                <w:color w:val="000000"/>
                <w:sz w:val="16"/>
                <w:szCs w:val="16"/>
                <w:lang w:val="en-GB" w:eastAsia="ko-KR"/>
              </w:rPr>
              <w:t>Information Systems, Management Information Systems, or related quantitative disciplines</w:t>
            </w: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1E1A32D4" w:rsidR="005F31C4" w:rsidRP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z w:val="16"/>
                <w:szCs w:val="16"/>
                <w:lang w:val="en-GB" w:eastAsia="ko-KR"/>
              </w:rPr>
              <w:t xml:space="preserve">1. </w:t>
            </w:r>
            <w:r w:rsidR="00475F4C" w:rsidRPr="00475F4C">
              <w:rPr>
                <w:rFonts w:ascii="Arial" w:hAnsi="Arial" w:cs="Arial"/>
                <w:color w:val="000000"/>
                <w:sz w:val="16"/>
                <w:szCs w:val="16"/>
                <w:lang w:val="en-GB"/>
              </w:rPr>
              <w:t>The assigned activities will enable the Intern to develop practical skills in data analysis, budget monitoring, and visualization within an institutional setting. Through hands-on work on real datasets and reporting tools, the Intern will strengthen analytical, technical, and communication competencies, while gaining exposure to IFAD’s budgeting processes and multi-source funding environment.</w:t>
            </w:r>
          </w:p>
          <w:p w14:paraId="2D4A0F05" w14:textId="47186785" w:rsidR="005F31C4" w:rsidRP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2. </w:t>
            </w:r>
            <w:r w:rsidR="00475F4C" w:rsidRPr="00475F4C">
              <w:rPr>
                <w:rFonts w:ascii="Arial" w:hAnsi="Arial" w:cs="Arial"/>
                <w:color w:val="000000"/>
                <w:spacing w:val="-1"/>
                <w:sz w:val="16"/>
                <w:szCs w:val="16"/>
              </w:rPr>
              <w:t>The Intern’s performance will be assessed by the supervisor based on the quality, timeliness, and accuracy of assigned outputs, progress against agreed workplans, and the ability to apply analytical and visualization skills to support budget monitoring and reporting needs. Feedback from relevant stakeholders involved in cross-functional activities will also be considered.</w:t>
            </w:r>
          </w:p>
          <w:p w14:paraId="4BEABECA" w14:textId="33FB6F8D" w:rsidR="005F31C4" w:rsidRP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3. </w:t>
            </w:r>
            <w:r w:rsidR="00475F4C">
              <w:rPr>
                <w:rFonts w:ascii="Arial" w:hAnsi="Arial" w:cs="Arial"/>
                <w:color w:val="000000"/>
                <w:spacing w:val="-1"/>
                <w:sz w:val="16"/>
                <w:szCs w:val="16"/>
                <w:lang w:eastAsia="ko-KR"/>
              </w:rPr>
              <w:t>S</w:t>
            </w:r>
            <w:r w:rsidR="00475F4C" w:rsidRPr="00475F4C">
              <w:rPr>
                <w:rFonts w:ascii="Arial" w:hAnsi="Arial" w:cs="Arial"/>
                <w:color w:val="000000"/>
                <w:spacing w:val="-1"/>
                <w:sz w:val="16"/>
                <w:szCs w:val="16"/>
                <w:lang w:eastAsia="ko-KR"/>
              </w:rPr>
              <w:t>upervision will include regular check-ins (weekly or bi-weekly), ongoing task-level guidance, and periodic progress reviews to assess deliverables, address challenges, and provide structured feedback. Additional ad hoc meetings will be held as required to support learning and ensure alignment with division priorities.</w:t>
            </w:r>
          </w:p>
          <w:p w14:paraId="52FDCEDE" w14:textId="0C15C83E" w:rsidR="005F31C4" w:rsidRDefault="005F31C4" w:rsidP="005F31C4">
            <w:pPr>
              <w:spacing w:before="117" w:after="115"/>
              <w:ind w:left="91" w:right="-18"/>
              <w:rPr>
                <w:rFonts w:ascii="Times New Roman" w:hAnsi="Times New Roman" w:cs="Times New Roman"/>
                <w:color w:val="010302"/>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9610F6C"/>
    <w:multiLevelType w:val="hybridMultilevel"/>
    <w:tmpl w:val="0AD6352C"/>
    <w:lvl w:ilvl="0" w:tplc="FFFFFFFF">
      <w:start w:val="1"/>
      <w:numFmt w:val="decimal"/>
      <w:lvlText w:val="%1."/>
      <w:lvlJc w:val="left"/>
      <w:pPr>
        <w:ind w:left="509" w:hanging="360"/>
      </w:pPr>
      <w:rPr>
        <w:rFonts w:hint="default"/>
      </w:rPr>
    </w:lvl>
    <w:lvl w:ilvl="1" w:tplc="CFC07528">
      <w:numFmt w:val="bullet"/>
      <w:lvlText w:val="-"/>
      <w:lvlJc w:val="left"/>
      <w:pPr>
        <w:ind w:left="760" w:hanging="360"/>
      </w:pPr>
      <w:rPr>
        <w:rFonts w:ascii="Arial" w:eastAsiaTheme="minorEastAsia" w:hAnsi="Arial" w:cs="Arial" w:hint="default"/>
      </w:rPr>
    </w:lvl>
    <w:lvl w:ilvl="2" w:tplc="FFFFFFFF" w:tentative="1">
      <w:start w:val="1"/>
      <w:numFmt w:val="lowerRoman"/>
      <w:lvlText w:val="%3."/>
      <w:lvlJc w:val="right"/>
      <w:pPr>
        <w:ind w:left="1949" w:hanging="180"/>
      </w:pPr>
    </w:lvl>
    <w:lvl w:ilvl="3" w:tplc="FFFFFFFF" w:tentative="1">
      <w:start w:val="1"/>
      <w:numFmt w:val="decimal"/>
      <w:lvlText w:val="%4."/>
      <w:lvlJc w:val="left"/>
      <w:pPr>
        <w:ind w:left="2669" w:hanging="360"/>
      </w:pPr>
    </w:lvl>
    <w:lvl w:ilvl="4" w:tplc="FFFFFFFF" w:tentative="1">
      <w:start w:val="1"/>
      <w:numFmt w:val="lowerLetter"/>
      <w:lvlText w:val="%5."/>
      <w:lvlJc w:val="left"/>
      <w:pPr>
        <w:ind w:left="3389" w:hanging="360"/>
      </w:pPr>
    </w:lvl>
    <w:lvl w:ilvl="5" w:tplc="FFFFFFFF" w:tentative="1">
      <w:start w:val="1"/>
      <w:numFmt w:val="lowerRoman"/>
      <w:lvlText w:val="%6."/>
      <w:lvlJc w:val="right"/>
      <w:pPr>
        <w:ind w:left="4109" w:hanging="180"/>
      </w:pPr>
    </w:lvl>
    <w:lvl w:ilvl="6" w:tplc="FFFFFFFF" w:tentative="1">
      <w:start w:val="1"/>
      <w:numFmt w:val="decimal"/>
      <w:lvlText w:val="%7."/>
      <w:lvlJc w:val="left"/>
      <w:pPr>
        <w:ind w:left="4829" w:hanging="360"/>
      </w:pPr>
    </w:lvl>
    <w:lvl w:ilvl="7" w:tplc="FFFFFFFF" w:tentative="1">
      <w:start w:val="1"/>
      <w:numFmt w:val="lowerLetter"/>
      <w:lvlText w:val="%8."/>
      <w:lvlJc w:val="left"/>
      <w:pPr>
        <w:ind w:left="5549" w:hanging="360"/>
      </w:pPr>
    </w:lvl>
    <w:lvl w:ilvl="8" w:tplc="FFFFFFFF" w:tentative="1">
      <w:start w:val="1"/>
      <w:numFmt w:val="lowerRoman"/>
      <w:lvlText w:val="%9."/>
      <w:lvlJc w:val="right"/>
      <w:pPr>
        <w:ind w:left="6269" w:hanging="180"/>
      </w:p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4D632F"/>
    <w:multiLevelType w:val="hybridMultilevel"/>
    <w:tmpl w:val="A79475B8"/>
    <w:lvl w:ilvl="0" w:tplc="08090001">
      <w:start w:val="1"/>
      <w:numFmt w:val="bullet"/>
      <w:lvlText w:val=""/>
      <w:lvlJc w:val="left"/>
      <w:pPr>
        <w:ind w:left="869" w:hanging="360"/>
      </w:pPr>
      <w:rPr>
        <w:rFonts w:ascii="Symbol" w:hAnsi="Symbol" w:hint="default"/>
      </w:rPr>
    </w:lvl>
    <w:lvl w:ilvl="1" w:tplc="08090003" w:tentative="1">
      <w:start w:val="1"/>
      <w:numFmt w:val="bullet"/>
      <w:lvlText w:val="o"/>
      <w:lvlJc w:val="left"/>
      <w:pPr>
        <w:ind w:left="1589" w:hanging="360"/>
      </w:pPr>
      <w:rPr>
        <w:rFonts w:ascii="Courier New" w:hAnsi="Courier New" w:cs="Courier New" w:hint="default"/>
      </w:rPr>
    </w:lvl>
    <w:lvl w:ilvl="2" w:tplc="08090005" w:tentative="1">
      <w:start w:val="1"/>
      <w:numFmt w:val="bullet"/>
      <w:lvlText w:val=""/>
      <w:lvlJc w:val="left"/>
      <w:pPr>
        <w:ind w:left="2309" w:hanging="360"/>
      </w:pPr>
      <w:rPr>
        <w:rFonts w:ascii="Wingdings" w:hAnsi="Wingdings" w:hint="default"/>
      </w:rPr>
    </w:lvl>
    <w:lvl w:ilvl="3" w:tplc="08090001" w:tentative="1">
      <w:start w:val="1"/>
      <w:numFmt w:val="bullet"/>
      <w:lvlText w:val=""/>
      <w:lvlJc w:val="left"/>
      <w:pPr>
        <w:ind w:left="3029" w:hanging="360"/>
      </w:pPr>
      <w:rPr>
        <w:rFonts w:ascii="Symbol" w:hAnsi="Symbol" w:hint="default"/>
      </w:rPr>
    </w:lvl>
    <w:lvl w:ilvl="4" w:tplc="08090003" w:tentative="1">
      <w:start w:val="1"/>
      <w:numFmt w:val="bullet"/>
      <w:lvlText w:val="o"/>
      <w:lvlJc w:val="left"/>
      <w:pPr>
        <w:ind w:left="3749" w:hanging="360"/>
      </w:pPr>
      <w:rPr>
        <w:rFonts w:ascii="Courier New" w:hAnsi="Courier New" w:cs="Courier New" w:hint="default"/>
      </w:rPr>
    </w:lvl>
    <w:lvl w:ilvl="5" w:tplc="08090005" w:tentative="1">
      <w:start w:val="1"/>
      <w:numFmt w:val="bullet"/>
      <w:lvlText w:val=""/>
      <w:lvlJc w:val="left"/>
      <w:pPr>
        <w:ind w:left="4469" w:hanging="360"/>
      </w:pPr>
      <w:rPr>
        <w:rFonts w:ascii="Wingdings" w:hAnsi="Wingdings" w:hint="default"/>
      </w:rPr>
    </w:lvl>
    <w:lvl w:ilvl="6" w:tplc="08090001" w:tentative="1">
      <w:start w:val="1"/>
      <w:numFmt w:val="bullet"/>
      <w:lvlText w:val=""/>
      <w:lvlJc w:val="left"/>
      <w:pPr>
        <w:ind w:left="5189" w:hanging="360"/>
      </w:pPr>
      <w:rPr>
        <w:rFonts w:ascii="Symbol" w:hAnsi="Symbol" w:hint="default"/>
      </w:rPr>
    </w:lvl>
    <w:lvl w:ilvl="7" w:tplc="08090003" w:tentative="1">
      <w:start w:val="1"/>
      <w:numFmt w:val="bullet"/>
      <w:lvlText w:val="o"/>
      <w:lvlJc w:val="left"/>
      <w:pPr>
        <w:ind w:left="5909" w:hanging="360"/>
      </w:pPr>
      <w:rPr>
        <w:rFonts w:ascii="Courier New" w:hAnsi="Courier New" w:cs="Courier New" w:hint="default"/>
      </w:rPr>
    </w:lvl>
    <w:lvl w:ilvl="8" w:tplc="08090005" w:tentative="1">
      <w:start w:val="1"/>
      <w:numFmt w:val="bullet"/>
      <w:lvlText w:val=""/>
      <w:lvlJc w:val="left"/>
      <w:pPr>
        <w:ind w:left="6629" w:hanging="360"/>
      </w:pPr>
      <w:rPr>
        <w:rFonts w:ascii="Wingdings" w:hAnsi="Wingdings" w:hint="default"/>
      </w:rPr>
    </w:lvl>
  </w:abstractNum>
  <w:abstractNum w:abstractNumId="5"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3"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050A5"/>
    <w:multiLevelType w:val="multilevel"/>
    <w:tmpl w:val="FC48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5CC82488"/>
    <w:multiLevelType w:val="hybridMultilevel"/>
    <w:tmpl w:val="718ECB32"/>
    <w:lvl w:ilvl="0" w:tplc="CFC07528">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53E33"/>
    <w:multiLevelType w:val="hybridMultilevel"/>
    <w:tmpl w:val="268AFF36"/>
    <w:lvl w:ilvl="0" w:tplc="CFC07528">
      <w:numFmt w:val="bullet"/>
      <w:lvlText w:val="-"/>
      <w:lvlJc w:val="left"/>
      <w:pPr>
        <w:ind w:left="869" w:hanging="360"/>
      </w:pPr>
      <w:rPr>
        <w:rFonts w:ascii="Arial" w:eastAsiaTheme="minorEastAsia" w:hAnsi="Arial" w:cs="Arial" w:hint="default"/>
      </w:rPr>
    </w:lvl>
    <w:lvl w:ilvl="1" w:tplc="FFFFFFFF">
      <w:start w:val="1"/>
      <w:numFmt w:val="lowerLetter"/>
      <w:lvlText w:val="%2."/>
      <w:lvlJc w:val="left"/>
      <w:pPr>
        <w:ind w:left="1589" w:hanging="360"/>
      </w:pPr>
    </w:lvl>
    <w:lvl w:ilvl="2" w:tplc="FFFFFFFF" w:tentative="1">
      <w:start w:val="1"/>
      <w:numFmt w:val="lowerRoman"/>
      <w:lvlText w:val="%3."/>
      <w:lvlJc w:val="right"/>
      <w:pPr>
        <w:ind w:left="2309" w:hanging="180"/>
      </w:pPr>
    </w:lvl>
    <w:lvl w:ilvl="3" w:tplc="FFFFFFFF" w:tentative="1">
      <w:start w:val="1"/>
      <w:numFmt w:val="decimal"/>
      <w:lvlText w:val="%4."/>
      <w:lvlJc w:val="left"/>
      <w:pPr>
        <w:ind w:left="3029" w:hanging="360"/>
      </w:pPr>
    </w:lvl>
    <w:lvl w:ilvl="4" w:tplc="FFFFFFFF" w:tentative="1">
      <w:start w:val="1"/>
      <w:numFmt w:val="lowerLetter"/>
      <w:lvlText w:val="%5."/>
      <w:lvlJc w:val="left"/>
      <w:pPr>
        <w:ind w:left="3749" w:hanging="360"/>
      </w:pPr>
    </w:lvl>
    <w:lvl w:ilvl="5" w:tplc="FFFFFFFF" w:tentative="1">
      <w:start w:val="1"/>
      <w:numFmt w:val="lowerRoman"/>
      <w:lvlText w:val="%6."/>
      <w:lvlJc w:val="right"/>
      <w:pPr>
        <w:ind w:left="4469" w:hanging="180"/>
      </w:pPr>
    </w:lvl>
    <w:lvl w:ilvl="6" w:tplc="FFFFFFFF" w:tentative="1">
      <w:start w:val="1"/>
      <w:numFmt w:val="decimal"/>
      <w:lvlText w:val="%7."/>
      <w:lvlJc w:val="left"/>
      <w:pPr>
        <w:ind w:left="5189" w:hanging="360"/>
      </w:pPr>
    </w:lvl>
    <w:lvl w:ilvl="7" w:tplc="FFFFFFFF" w:tentative="1">
      <w:start w:val="1"/>
      <w:numFmt w:val="lowerLetter"/>
      <w:lvlText w:val="%8."/>
      <w:lvlJc w:val="left"/>
      <w:pPr>
        <w:ind w:left="5909" w:hanging="360"/>
      </w:pPr>
    </w:lvl>
    <w:lvl w:ilvl="8" w:tplc="FFFFFFFF" w:tentative="1">
      <w:start w:val="1"/>
      <w:numFmt w:val="lowerRoman"/>
      <w:lvlText w:val="%9."/>
      <w:lvlJc w:val="right"/>
      <w:pPr>
        <w:ind w:left="6629" w:hanging="180"/>
      </w:pPr>
    </w:lvl>
  </w:abstractNum>
  <w:abstractNum w:abstractNumId="2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6"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6"/>
  </w:num>
  <w:num w:numId="2" w16cid:durableId="1314287331">
    <w:abstractNumId w:val="13"/>
  </w:num>
  <w:num w:numId="3" w16cid:durableId="961882483">
    <w:abstractNumId w:val="11"/>
  </w:num>
  <w:num w:numId="4" w16cid:durableId="795218630">
    <w:abstractNumId w:val="8"/>
  </w:num>
  <w:num w:numId="5" w16cid:durableId="1126967954">
    <w:abstractNumId w:val="5"/>
  </w:num>
  <w:num w:numId="6" w16cid:durableId="848636756">
    <w:abstractNumId w:val="24"/>
  </w:num>
  <w:num w:numId="7" w16cid:durableId="412899852">
    <w:abstractNumId w:val="15"/>
  </w:num>
  <w:num w:numId="8" w16cid:durableId="581262276">
    <w:abstractNumId w:val="9"/>
  </w:num>
  <w:num w:numId="9" w16cid:durableId="1384326700">
    <w:abstractNumId w:val="20"/>
  </w:num>
  <w:num w:numId="10" w16cid:durableId="1508714727">
    <w:abstractNumId w:val="10"/>
  </w:num>
  <w:num w:numId="11" w16cid:durableId="1427925283">
    <w:abstractNumId w:val="26"/>
  </w:num>
  <w:num w:numId="12" w16cid:durableId="500587923">
    <w:abstractNumId w:val="27"/>
  </w:num>
  <w:num w:numId="13" w16cid:durableId="1195970466">
    <w:abstractNumId w:val="23"/>
  </w:num>
  <w:num w:numId="14" w16cid:durableId="1900242454">
    <w:abstractNumId w:val="3"/>
  </w:num>
  <w:num w:numId="15" w16cid:durableId="1408109943">
    <w:abstractNumId w:val="21"/>
  </w:num>
  <w:num w:numId="16" w16cid:durableId="658116479">
    <w:abstractNumId w:val="16"/>
  </w:num>
  <w:num w:numId="17" w16cid:durableId="1873377814">
    <w:abstractNumId w:val="7"/>
  </w:num>
  <w:num w:numId="18" w16cid:durableId="172768154">
    <w:abstractNumId w:val="22"/>
  </w:num>
  <w:num w:numId="19" w16cid:durableId="59984353">
    <w:abstractNumId w:val="28"/>
  </w:num>
  <w:num w:numId="20" w16cid:durableId="1022440935">
    <w:abstractNumId w:val="17"/>
  </w:num>
  <w:num w:numId="21" w16cid:durableId="1547714865">
    <w:abstractNumId w:val="25"/>
  </w:num>
  <w:num w:numId="22" w16cid:durableId="713579931">
    <w:abstractNumId w:val="1"/>
  </w:num>
  <w:num w:numId="23" w16cid:durableId="823206126">
    <w:abstractNumId w:val="0"/>
  </w:num>
  <w:num w:numId="24" w16cid:durableId="434978494">
    <w:abstractNumId w:val="12"/>
  </w:num>
  <w:num w:numId="25" w16cid:durableId="1686130349">
    <w:abstractNumId w:val="4"/>
  </w:num>
  <w:num w:numId="26" w16cid:durableId="1737127849">
    <w:abstractNumId w:val="18"/>
  </w:num>
  <w:num w:numId="27" w16cid:durableId="1020622240">
    <w:abstractNumId w:val="14"/>
  </w:num>
  <w:num w:numId="28" w16cid:durableId="1274171220">
    <w:abstractNumId w:val="2"/>
  </w:num>
  <w:num w:numId="29" w16cid:durableId="18854875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E18EB"/>
    <w:rsid w:val="002157B7"/>
    <w:rsid w:val="00222981"/>
    <w:rsid w:val="00280A93"/>
    <w:rsid w:val="002C555F"/>
    <w:rsid w:val="00306F0E"/>
    <w:rsid w:val="0032280E"/>
    <w:rsid w:val="00346055"/>
    <w:rsid w:val="00361D47"/>
    <w:rsid w:val="003D1C16"/>
    <w:rsid w:val="004514AD"/>
    <w:rsid w:val="00475F4C"/>
    <w:rsid w:val="00487BB5"/>
    <w:rsid w:val="005313E3"/>
    <w:rsid w:val="005B43D9"/>
    <w:rsid w:val="005C47AA"/>
    <w:rsid w:val="005F31C4"/>
    <w:rsid w:val="00682E38"/>
    <w:rsid w:val="00714BBF"/>
    <w:rsid w:val="0075357B"/>
    <w:rsid w:val="00876882"/>
    <w:rsid w:val="009114E6"/>
    <w:rsid w:val="00954099"/>
    <w:rsid w:val="009542E7"/>
    <w:rsid w:val="009A49CE"/>
    <w:rsid w:val="009B7306"/>
    <w:rsid w:val="009E66B3"/>
    <w:rsid w:val="00A077D2"/>
    <w:rsid w:val="00A12E04"/>
    <w:rsid w:val="00B11870"/>
    <w:rsid w:val="00B355C4"/>
    <w:rsid w:val="00B66183"/>
    <w:rsid w:val="00B8358A"/>
    <w:rsid w:val="00C45752"/>
    <w:rsid w:val="00CB6F31"/>
    <w:rsid w:val="00CF350C"/>
    <w:rsid w:val="00D422CF"/>
    <w:rsid w:val="00D622B7"/>
    <w:rsid w:val="00D9506F"/>
    <w:rsid w:val="00DB3322"/>
    <w:rsid w:val="00DB5D43"/>
    <w:rsid w:val="00EB7231"/>
    <w:rsid w:val="00F106B3"/>
    <w:rsid w:val="00F27A7B"/>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124084">
      <w:bodyDiv w:val="1"/>
      <w:marLeft w:val="0"/>
      <w:marRight w:val="0"/>
      <w:marTop w:val="0"/>
      <w:marBottom w:val="0"/>
      <w:divBdr>
        <w:top w:val="none" w:sz="0" w:space="0" w:color="auto"/>
        <w:left w:val="none" w:sz="0" w:space="0" w:color="auto"/>
        <w:bottom w:val="none" w:sz="0" w:space="0" w:color="auto"/>
        <w:right w:val="none" w:sz="0" w:space="0" w:color="auto"/>
      </w:divBdr>
    </w:div>
    <w:div w:id="462426026">
      <w:bodyDiv w:val="1"/>
      <w:marLeft w:val="0"/>
      <w:marRight w:val="0"/>
      <w:marTop w:val="0"/>
      <w:marBottom w:val="0"/>
      <w:divBdr>
        <w:top w:val="none" w:sz="0" w:space="0" w:color="auto"/>
        <w:left w:val="none" w:sz="0" w:space="0" w:color="auto"/>
        <w:bottom w:val="none" w:sz="0" w:space="0" w:color="auto"/>
        <w:right w:val="none" w:sz="0" w:space="0" w:color="auto"/>
      </w:divBdr>
    </w:div>
    <w:div w:id="530192838">
      <w:bodyDiv w:val="1"/>
      <w:marLeft w:val="0"/>
      <w:marRight w:val="0"/>
      <w:marTop w:val="0"/>
      <w:marBottom w:val="0"/>
      <w:divBdr>
        <w:top w:val="none" w:sz="0" w:space="0" w:color="auto"/>
        <w:left w:val="none" w:sz="0" w:space="0" w:color="auto"/>
        <w:bottom w:val="none" w:sz="0" w:space="0" w:color="auto"/>
        <w:right w:val="none" w:sz="0" w:space="0" w:color="auto"/>
      </w:divBdr>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338115118">
      <w:bodyDiv w:val="1"/>
      <w:marLeft w:val="0"/>
      <w:marRight w:val="0"/>
      <w:marTop w:val="0"/>
      <w:marBottom w:val="0"/>
      <w:divBdr>
        <w:top w:val="none" w:sz="0" w:space="0" w:color="auto"/>
        <w:left w:val="none" w:sz="0" w:space="0" w:color="auto"/>
        <w:bottom w:val="none" w:sz="0" w:space="0" w:color="auto"/>
        <w:right w:val="none" w:sz="0" w:space="0" w:color="auto"/>
      </w:divBdr>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2.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Ranalletta, Francesco</cp:lastModifiedBy>
  <cp:revision>4</cp:revision>
  <dcterms:created xsi:type="dcterms:W3CDTF">2026-01-30T15:13:00Z</dcterms:created>
  <dcterms:modified xsi:type="dcterms:W3CDTF">2026-01-30T15:14:00Z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