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7C66B464" w:rsidR="003852AC" w:rsidRDefault="000B62FD"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5672E8FF" w14:textId="230DE215" w:rsidR="003004D7" w:rsidRPr="007A6C06" w:rsidRDefault="00EB1589" w:rsidP="003004D7">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3004D7">
        <w:rPr>
          <w:rFonts w:ascii="Cambria" w:hAnsi="Cambria"/>
        </w:rPr>
        <w:t>Intern</w:t>
      </w:r>
      <w:r w:rsidR="003004D7" w:rsidRPr="007A6C06">
        <w:rPr>
          <w:rFonts w:ascii="Cambria" w:hAnsi="Cambria"/>
        </w:rPr>
        <w:t xml:space="preserve">– </w:t>
      </w:r>
      <w:r w:rsidR="003004D7">
        <w:rPr>
          <w:rFonts w:ascii="Cambria" w:hAnsi="Cambria"/>
        </w:rPr>
        <w:t>Green Digital Action</w:t>
      </w:r>
    </w:p>
    <w:p w14:paraId="606E9194" w14:textId="77777777" w:rsidR="003004D7" w:rsidRDefault="00462308" w:rsidP="003004D7">
      <w:pPr>
        <w:spacing w:after="0" w:line="240" w:lineRule="auto"/>
        <w:ind w:left="1701" w:hanging="1701"/>
        <w:jc w:val="both"/>
        <w:rPr>
          <w:rFonts w:ascii="Cambria" w:hAnsi="Cambria"/>
          <w:sz w:val="24"/>
          <w:szCs w:val="24"/>
        </w:rPr>
      </w:pPr>
      <w:r>
        <w:rPr>
          <w:rFonts w:ascii="Cambria" w:hAnsi="Cambria"/>
          <w:sz w:val="24"/>
          <w:szCs w:val="24"/>
        </w:rPr>
        <w:t>Bureau/Dept/Unit</w:t>
      </w:r>
      <w:r w:rsidR="00ED3D4B" w:rsidRPr="007A6C06">
        <w:rPr>
          <w:rFonts w:ascii="Cambria" w:hAnsi="Cambria"/>
          <w:sz w:val="24"/>
          <w:szCs w:val="24"/>
        </w:rPr>
        <w:t>:</w:t>
      </w:r>
      <w:r w:rsidR="00ED3D4B" w:rsidRPr="007A6C06">
        <w:rPr>
          <w:rFonts w:ascii="Cambria" w:hAnsi="Cambria"/>
          <w:sz w:val="24"/>
          <w:szCs w:val="24"/>
        </w:rPr>
        <w:tab/>
      </w:r>
      <w:r w:rsidR="003004D7" w:rsidRPr="004C1CD4">
        <w:rPr>
          <w:rFonts w:ascii="Cambria" w:hAnsi="Cambria"/>
          <w:sz w:val="24"/>
          <w:szCs w:val="24"/>
        </w:rPr>
        <w:t xml:space="preserve">General Secretariat/ Strategic Planning and Membership Department / </w:t>
      </w:r>
      <w:r w:rsidR="003004D7">
        <w:rPr>
          <w:rFonts w:ascii="Cambria" w:hAnsi="Cambria"/>
          <w:sz w:val="24"/>
          <w:szCs w:val="24"/>
        </w:rPr>
        <w:t xml:space="preserve">  </w:t>
      </w:r>
    </w:p>
    <w:p w14:paraId="2D70E5F6" w14:textId="6B9706BC" w:rsidR="00ED3D4B" w:rsidRPr="007A6C06" w:rsidRDefault="003004D7" w:rsidP="003004D7">
      <w:pPr>
        <w:spacing w:after="0" w:line="240" w:lineRule="auto"/>
        <w:ind w:left="1701" w:firstLine="459"/>
        <w:jc w:val="both"/>
        <w:rPr>
          <w:rFonts w:ascii="Cambria" w:hAnsi="Cambria"/>
          <w:sz w:val="24"/>
          <w:szCs w:val="24"/>
        </w:rPr>
      </w:pPr>
      <w:r w:rsidRPr="004C1CD4">
        <w:rPr>
          <w:rFonts w:ascii="Cambria" w:hAnsi="Cambria"/>
          <w:sz w:val="24"/>
          <w:szCs w:val="24"/>
        </w:rPr>
        <w:t>Strategy and Planning Division</w:t>
      </w:r>
    </w:p>
    <w:p w14:paraId="5F32DC84" w14:textId="4F5A2ED5"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sidR="00462308">
        <w:rPr>
          <w:rFonts w:ascii="Cambria" w:hAnsi="Cambria"/>
          <w:sz w:val="24"/>
          <w:szCs w:val="24"/>
        </w:rPr>
        <w:tab/>
      </w:r>
      <w:r w:rsidR="003004D7" w:rsidRPr="004C1CD4">
        <w:rPr>
          <w:rFonts w:ascii="Cambria" w:hAnsi="Cambria"/>
          <w:sz w:val="24"/>
          <w:szCs w:val="24"/>
        </w:rPr>
        <w:t>Catalin Marinescu / Head</w:t>
      </w:r>
      <w:r w:rsidR="003004D7">
        <w:rPr>
          <w:rFonts w:ascii="Cambria" w:hAnsi="Cambria"/>
          <w:sz w:val="24"/>
          <w:szCs w:val="24"/>
        </w:rPr>
        <w:t>, Strategy and Planning Division</w:t>
      </w:r>
    </w:p>
    <w:p w14:paraId="3D429F1A" w14:textId="1E326FC6"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 xml:space="preserve">6 months </w:t>
      </w:r>
      <w:r w:rsidR="003004D7">
        <w:rPr>
          <w:rFonts w:ascii="Cambria" w:hAnsi="Cambria"/>
          <w:sz w:val="24"/>
          <w:szCs w:val="24"/>
        </w:rPr>
        <w:t>(with the option to renew for 5 months)</w:t>
      </w:r>
    </w:p>
    <w:p w14:paraId="3FDE788B" w14:textId="5CF550BC"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003004D7" w:rsidRPr="007A6C06">
        <w:rPr>
          <w:rFonts w:ascii="Cambria" w:hAnsi="Cambria"/>
          <w:sz w:val="24"/>
          <w:szCs w:val="24"/>
        </w:rPr>
        <w:t>ITU Headquarter – Geneva, Switzerland</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So in addition to our 193 Member States, ITU membership includes ICT regulators, many leading academic institutions and some 700 tech companies. </w:t>
      </w:r>
    </w:p>
    <w:p w14:paraId="1A1C9A9F" w14:textId="77777777" w:rsidR="00050547"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269E89FD" w14:textId="77777777" w:rsidR="00FD2BCC" w:rsidRDefault="00FD2BCC" w:rsidP="00050547">
      <w:pPr>
        <w:jc w:val="both"/>
        <w:rPr>
          <w:rFonts w:ascii="Cambria" w:hAnsi="Cambria"/>
          <w:sz w:val="24"/>
          <w:szCs w:val="24"/>
        </w:rPr>
      </w:pPr>
    </w:p>
    <w:p w14:paraId="16036F46" w14:textId="77777777" w:rsidR="00FD2BCC" w:rsidRPr="007A6C06" w:rsidRDefault="00FD2BCC" w:rsidP="00050547">
      <w:pPr>
        <w:jc w:val="both"/>
        <w:rPr>
          <w:rFonts w:ascii="Cambria" w:hAnsi="Cambria"/>
          <w:sz w:val="24"/>
          <w:szCs w:val="24"/>
        </w:rPr>
      </w:pP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lastRenderedPageBreak/>
        <w:t>Organizational Unit</w:t>
      </w:r>
      <w:r w:rsidRPr="00D36A7F">
        <w:rPr>
          <w:rFonts w:ascii="Cambria" w:hAnsi="Cambria"/>
          <w:sz w:val="24"/>
          <w:szCs w:val="24"/>
        </w:rPr>
        <w:t>:</w:t>
      </w:r>
    </w:p>
    <w:p w14:paraId="43F81054" w14:textId="77777777" w:rsidR="00FD2BCC" w:rsidRDefault="00FD2BCC" w:rsidP="00FD2BCC">
      <w:pPr>
        <w:autoSpaceDE w:val="0"/>
        <w:autoSpaceDN w:val="0"/>
        <w:adjustRightInd w:val="0"/>
        <w:spacing w:after="0" w:line="240" w:lineRule="auto"/>
        <w:rPr>
          <w:rFonts w:ascii="Cambria" w:hAnsi="Cambria" w:cs="Helvetica"/>
          <w:sz w:val="24"/>
          <w:szCs w:val="24"/>
        </w:rPr>
      </w:pPr>
      <w:r w:rsidRPr="00FD2BCC">
        <w:rPr>
          <w:rFonts w:ascii="Cambria" w:hAnsi="Cambria" w:cs="Helvetica"/>
          <w:sz w:val="24"/>
          <w:szCs w:val="24"/>
        </w:rPr>
        <w:t xml:space="preserve">The General Secretariat directs administrative, human and financial resources and activities of the Union, including the implementation of the provisions of the administrative regulations on operational questions, the dissemination of information on telecommunication/ICT matters for operational and other purposes, and the provision of legal advice to the whole of the Union.  The General Secretariat coordinates the implementation of the Strategic Plan, monitors the telecommunication/ICT environment and recommends as needed action relating to the Union’s future policies and strategy.  The General Secretariat ensures inter-sectoral coordination and cooperation to advance a whole of ITU approach (One-ITU) in headquarters and the field. The General Secretariat provides logistical and information technology support to the Union’s activities including conferences and global forums; the coordination of the work of the Union with the United Nations system, and other international organizations; and the engagement of the Member States, Sector Members, and Academia. The General Secretariat manages corporate governance, and strategic communications and relations with the media, different stakeholder groups as well as the general public. </w:t>
      </w:r>
    </w:p>
    <w:p w14:paraId="432C979D" w14:textId="77777777" w:rsidR="00FD2BCC" w:rsidRDefault="00FD2BCC" w:rsidP="00FD2BCC">
      <w:pPr>
        <w:autoSpaceDE w:val="0"/>
        <w:autoSpaceDN w:val="0"/>
        <w:adjustRightInd w:val="0"/>
        <w:spacing w:after="0" w:line="240" w:lineRule="auto"/>
        <w:rPr>
          <w:rFonts w:ascii="Cambria" w:hAnsi="Cambria" w:cs="Helvetica"/>
          <w:sz w:val="24"/>
          <w:szCs w:val="24"/>
        </w:rPr>
      </w:pPr>
    </w:p>
    <w:p w14:paraId="3D0D2673" w14:textId="77777777" w:rsidR="00FD2BCC" w:rsidRDefault="00FD2BCC" w:rsidP="00FD2BCC">
      <w:pPr>
        <w:rPr>
          <w:rFonts w:ascii="Cambria" w:hAnsi="Cambria" w:cs="Helvetica"/>
          <w:sz w:val="24"/>
          <w:szCs w:val="24"/>
        </w:rPr>
      </w:pPr>
      <w:r w:rsidRPr="00FD2BCC">
        <w:rPr>
          <w:rFonts w:ascii="Cambria" w:hAnsi="Cambria" w:cs="Helvetica"/>
          <w:sz w:val="24"/>
          <w:szCs w:val="24"/>
        </w:rPr>
        <w:t>Within the General Secretariat, the Strategic Planning and Membership Department (SPM) advises the Secretary-General on strategic challenges and their implications for the Union in the fast evolving telecommunications/ICT environment; develops forward-looking strategic proposals to the ITU management team with a view to ensuring that the organization meets the objectives assigned by the membership; plans and coordinates the corporative and strategic activities with a view to ensuring their accordance with membership objectives; organizes and provides secretariat services to the Plenipotentiary Conference, Council, and other meetings in the general secretariat in order to achieve a high level of involvement from Member States and Sector Members, develops and maintains sound relations with Member States, Sector Members and other entities, the UN and other international organizations. The Department is also responsible for providing expert advice on communication and promotion strategies and for developing and implementing the Union’s corporate communication plan in cooperation with the three Sectors with a view to promoting ITU leadership in the field of telecommunications and ICT.</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F73449">
        <w:trPr>
          <w:cantSplit/>
          <w:trHeight w:val="960"/>
        </w:trPr>
        <w:tc>
          <w:tcPr>
            <w:tcW w:w="10728" w:type="dxa"/>
            <w:tcBorders>
              <w:top w:val="nil"/>
              <w:left w:val="nil"/>
              <w:bottom w:val="nil"/>
              <w:right w:val="nil"/>
            </w:tcBorders>
          </w:tcPr>
          <w:p w14:paraId="01A6D539" w14:textId="28AE983B" w:rsidR="00F73449" w:rsidRPr="00FD2BCC" w:rsidRDefault="00F73449" w:rsidP="00FD2BCC">
            <w:pPr>
              <w:pStyle w:val="ListParagraph"/>
              <w:numPr>
                <w:ilvl w:val="0"/>
                <w:numId w:val="12"/>
              </w:numPr>
              <w:ind w:left="321" w:hanging="426"/>
              <w:rPr>
                <w:rFonts w:ascii="Cambria" w:hAnsi="Cambria"/>
                <w:bCs/>
                <w:sz w:val="20"/>
                <w:szCs w:val="20"/>
              </w:rPr>
            </w:pPr>
            <w:r w:rsidRPr="00FD2BCC">
              <w:rPr>
                <w:rFonts w:ascii="Cambria" w:hAnsi="Cambria"/>
                <w:b/>
                <w:bCs/>
                <w:sz w:val="24"/>
                <w:szCs w:val="24"/>
              </w:rPr>
              <w:t>Organizational context:</w:t>
            </w:r>
            <w:r w:rsidR="00D36A7F" w:rsidRPr="00FD2BCC">
              <w:rPr>
                <w:rFonts w:ascii="Cambria" w:hAnsi="Cambria"/>
                <w:b/>
                <w:bCs/>
                <w:sz w:val="24"/>
                <w:szCs w:val="24"/>
              </w:rPr>
              <w:t xml:space="preserve"> </w:t>
            </w:r>
          </w:p>
          <w:p w14:paraId="784EAB9E" w14:textId="323291B2" w:rsidR="00D32974" w:rsidRPr="00D32974" w:rsidRDefault="00D32974" w:rsidP="00FD2BCC">
            <w:pPr>
              <w:pStyle w:val="BodyText"/>
              <w:ind w:right="553"/>
              <w:jc w:val="both"/>
              <w:rPr>
                <w:rFonts w:ascii="Tahoma" w:hAnsi="Tahoma" w:cs="Tahoma"/>
                <w:iCs/>
                <w:color w:val="000080"/>
                <w:szCs w:val="24"/>
              </w:rPr>
            </w:pPr>
            <w:r>
              <w:rPr>
                <w:rFonts w:ascii="Cambria" w:hAnsi="Cambria"/>
                <w:szCs w:val="24"/>
              </w:rPr>
              <w:t xml:space="preserve">The intern will report to the Head, Strategy &amp; Planning Division. </w:t>
            </w:r>
          </w:p>
        </w:tc>
      </w:tr>
    </w:tbl>
    <w:p w14:paraId="2906BD56" w14:textId="77777777" w:rsidR="007A6C06" w:rsidRPr="007A6C06" w:rsidRDefault="007A6C06" w:rsidP="007A6C06">
      <w:pPr>
        <w:autoSpaceDE w:val="0"/>
        <w:autoSpaceDN w:val="0"/>
        <w:adjustRightInd w:val="0"/>
        <w:spacing w:after="0" w:line="240" w:lineRule="auto"/>
        <w:rPr>
          <w:rFonts w:ascii="Cambria" w:hAnsi="Cambria" w:cs="Helvetica"/>
          <w:sz w:val="24"/>
          <w:szCs w:val="24"/>
        </w:rPr>
      </w:pPr>
    </w:p>
    <w:p w14:paraId="787BE319" w14:textId="438294A6" w:rsidR="003857A7" w:rsidRPr="00A46763" w:rsidRDefault="00C5422D" w:rsidP="003857A7">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p>
    <w:p w14:paraId="43C43C81" w14:textId="02A0A604" w:rsidR="007A6C06" w:rsidRPr="007A6C06" w:rsidRDefault="00D32974" w:rsidP="007A6C06">
      <w:pPr>
        <w:spacing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Under the supervision of</w:t>
      </w:r>
      <w:r>
        <w:rPr>
          <w:rFonts w:ascii="Cambria" w:eastAsia="Times New Roman" w:hAnsi="Cambria" w:cs="Arial"/>
          <w:color w:val="000000"/>
          <w:sz w:val="24"/>
          <w:szCs w:val="24"/>
        </w:rPr>
        <w:t xml:space="preserve"> </w:t>
      </w:r>
      <w:r>
        <w:rPr>
          <w:rFonts w:ascii="Cambria" w:hAnsi="Cambria"/>
          <w:sz w:val="24"/>
          <w:szCs w:val="24"/>
        </w:rPr>
        <w:t>Head, Strategy &amp; Planning Division</w:t>
      </w:r>
      <w:r w:rsidRPr="007A6C06">
        <w:rPr>
          <w:rFonts w:ascii="Cambria" w:eastAsia="Times New Roman" w:hAnsi="Cambria" w:cs="Arial"/>
          <w:color w:val="000000"/>
          <w:sz w:val="24"/>
          <w:szCs w:val="24"/>
        </w:rPr>
        <w:t xml:space="preserve">, the </w:t>
      </w:r>
      <w:r w:rsidR="005F4A50">
        <w:rPr>
          <w:rFonts w:ascii="Cambria" w:eastAsia="Times New Roman" w:hAnsi="Cambria" w:cs="Arial"/>
          <w:color w:val="000000"/>
          <w:sz w:val="24"/>
          <w:szCs w:val="24"/>
        </w:rPr>
        <w:t>Intern</w:t>
      </w:r>
      <w:r w:rsidR="007A6C06" w:rsidRPr="007A6C06">
        <w:rPr>
          <w:rFonts w:ascii="Cambria" w:eastAsia="Times New Roman" w:hAnsi="Cambria" w:cs="Arial"/>
          <w:color w:val="000000"/>
          <w:sz w:val="24"/>
          <w:szCs w:val="24"/>
        </w:rPr>
        <w:t xml:space="preserve"> will:</w:t>
      </w:r>
    </w:p>
    <w:p w14:paraId="2F37820B" w14:textId="0A0F1B12" w:rsidR="00D32974" w:rsidRPr="001224BC" w:rsidRDefault="00D32974" w:rsidP="00D32974">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sidRPr="001224BC">
        <w:rPr>
          <w:rFonts w:ascii="Cambria" w:hAnsi="Cambria" w:cs="Arial"/>
          <w:color w:val="000000"/>
          <w:sz w:val="24"/>
          <w:szCs w:val="24"/>
        </w:rPr>
        <w:t>Facilitate</w:t>
      </w:r>
      <w:r w:rsidRPr="001224BC">
        <w:rPr>
          <w:rFonts w:ascii="Cambria" w:hAnsi="Cambria" w:cs="Arial"/>
          <w:color w:val="000000"/>
          <w:sz w:val="24"/>
          <w:szCs w:val="24"/>
          <w:lang w:val="en-GB"/>
        </w:rPr>
        <w:t xml:space="preserve"> </w:t>
      </w:r>
      <w:r>
        <w:rPr>
          <w:rFonts w:ascii="Cambria" w:hAnsi="Cambria" w:cs="Arial"/>
          <w:color w:val="000000"/>
          <w:sz w:val="24"/>
          <w:szCs w:val="24"/>
          <w:lang w:val="en-GB"/>
        </w:rPr>
        <w:t xml:space="preserve">and coordinate </w:t>
      </w:r>
      <w:r w:rsidRPr="001224BC">
        <w:rPr>
          <w:rFonts w:ascii="Cambria" w:hAnsi="Cambria" w:cs="Arial"/>
          <w:color w:val="000000"/>
          <w:sz w:val="24"/>
          <w:szCs w:val="24"/>
          <w:lang w:val="en-GB"/>
        </w:rPr>
        <w:t xml:space="preserve">data collection for pilot projects </w:t>
      </w:r>
      <w:r>
        <w:rPr>
          <w:rFonts w:ascii="Cambria" w:hAnsi="Cambria" w:cs="Arial"/>
          <w:color w:val="000000"/>
          <w:sz w:val="24"/>
          <w:szCs w:val="24"/>
          <w:lang w:val="en-GB"/>
        </w:rPr>
        <w:t xml:space="preserve">and subsequent full-scale implementation </w:t>
      </w:r>
      <w:r w:rsidRPr="001224BC">
        <w:rPr>
          <w:rFonts w:ascii="Cambria" w:hAnsi="Cambria" w:cs="Arial"/>
          <w:color w:val="000000"/>
          <w:sz w:val="24"/>
          <w:szCs w:val="24"/>
          <w:lang w:val="en-GB"/>
        </w:rPr>
        <w:t xml:space="preserve">on </w:t>
      </w:r>
      <w:r>
        <w:rPr>
          <w:rFonts w:ascii="Cambria" w:hAnsi="Cambria" w:cs="Arial"/>
          <w:color w:val="000000"/>
          <w:sz w:val="24"/>
          <w:szCs w:val="24"/>
          <w:lang w:val="en-GB"/>
        </w:rPr>
        <w:t xml:space="preserve">ICT- sector </w:t>
      </w:r>
      <w:r w:rsidRPr="001224BC">
        <w:rPr>
          <w:rFonts w:ascii="Cambria" w:hAnsi="Cambria" w:cs="Arial"/>
          <w:color w:val="000000"/>
          <w:sz w:val="24"/>
          <w:szCs w:val="24"/>
        </w:rPr>
        <w:t>greenhouse gas emissions, energy use and climate commitments at both industry and national levels.</w:t>
      </w:r>
      <w:r>
        <w:rPr>
          <w:rFonts w:ascii="Cambria" w:hAnsi="Cambria" w:cs="Arial"/>
          <w:color w:val="000000"/>
          <w:sz w:val="24"/>
          <w:szCs w:val="24"/>
        </w:rPr>
        <w:t xml:space="preserve"> </w:t>
      </w:r>
    </w:p>
    <w:p w14:paraId="7F84BF14" w14:textId="6BDC5EE5" w:rsidR="00D32974" w:rsidRPr="001224BC" w:rsidRDefault="00D32974" w:rsidP="00D32974">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sidRPr="001224BC">
        <w:rPr>
          <w:rFonts w:ascii="Cambria" w:hAnsi="Cambria" w:cs="Arial"/>
          <w:color w:val="000000"/>
          <w:sz w:val="24"/>
          <w:szCs w:val="24"/>
          <w:lang w:val="en-GB"/>
        </w:rPr>
        <w:t xml:space="preserve">Assist with the </w:t>
      </w:r>
      <w:r>
        <w:rPr>
          <w:rFonts w:ascii="Cambria" w:hAnsi="Cambria" w:cs="Arial"/>
          <w:color w:val="000000"/>
          <w:sz w:val="24"/>
          <w:szCs w:val="24"/>
          <w:lang w:val="en-GB"/>
        </w:rPr>
        <w:t xml:space="preserve">refinement of data-collection instruments (e.g. questionnaire templates, metadata requirements, guidance notes, user validation reviews, interoperability protocols) </w:t>
      </w:r>
      <w:r>
        <w:rPr>
          <w:rFonts w:ascii="Cambria" w:hAnsi="Cambria" w:cs="Arial"/>
          <w:color w:val="000000"/>
          <w:sz w:val="24"/>
          <w:szCs w:val="24"/>
          <w:lang w:val="en-GB"/>
        </w:rPr>
        <w:lastRenderedPageBreak/>
        <w:t xml:space="preserve">consistent with ITU methodologies </w:t>
      </w:r>
      <w:r w:rsidR="00FD2BCC">
        <w:rPr>
          <w:rFonts w:ascii="Cambria" w:hAnsi="Cambria" w:cs="Arial"/>
          <w:color w:val="000000"/>
          <w:sz w:val="24"/>
          <w:szCs w:val="24"/>
          <w:lang w:val="en-GB"/>
        </w:rPr>
        <w:t xml:space="preserve">and </w:t>
      </w:r>
      <w:r w:rsidR="00FD2BCC" w:rsidRPr="001224BC">
        <w:rPr>
          <w:rFonts w:ascii="Cambria" w:hAnsi="Cambria" w:cs="Arial"/>
          <w:color w:val="000000"/>
          <w:sz w:val="24"/>
          <w:szCs w:val="24"/>
          <w:lang w:val="en-GB"/>
        </w:rPr>
        <w:t>strategies</w:t>
      </w:r>
      <w:r>
        <w:rPr>
          <w:rFonts w:ascii="Cambria" w:hAnsi="Cambria" w:cs="Arial"/>
          <w:color w:val="000000"/>
          <w:sz w:val="24"/>
          <w:szCs w:val="24"/>
          <w:lang w:val="en-GB"/>
        </w:rPr>
        <w:t xml:space="preserve"> to enhance the </w:t>
      </w:r>
      <w:r w:rsidRPr="001224BC">
        <w:rPr>
          <w:rFonts w:ascii="Cambria" w:hAnsi="Cambria" w:cs="Arial"/>
          <w:color w:val="000000"/>
          <w:sz w:val="24"/>
          <w:szCs w:val="24"/>
          <w:lang w:val="en-GB"/>
        </w:rPr>
        <w:t>existing digital dashboard</w:t>
      </w:r>
      <w:r>
        <w:rPr>
          <w:rFonts w:ascii="Cambria" w:hAnsi="Cambria" w:cs="Arial"/>
          <w:color w:val="000000"/>
          <w:sz w:val="24"/>
          <w:szCs w:val="24"/>
          <w:lang w:val="en-GB"/>
        </w:rPr>
        <w:t xml:space="preserve"> </w:t>
      </w:r>
      <w:r w:rsidRPr="001224BC">
        <w:rPr>
          <w:rFonts w:ascii="Cambria" w:hAnsi="Cambria" w:cs="Arial"/>
          <w:color w:val="000000"/>
          <w:sz w:val="24"/>
          <w:szCs w:val="24"/>
          <w:lang w:val="en-GB"/>
        </w:rPr>
        <w:t>on</w:t>
      </w:r>
      <w:r>
        <w:rPr>
          <w:rFonts w:ascii="Cambria" w:hAnsi="Cambria" w:cs="Arial"/>
          <w:color w:val="000000"/>
          <w:sz w:val="24"/>
          <w:szCs w:val="24"/>
          <w:lang w:val="en-GB"/>
        </w:rPr>
        <w:t xml:space="preserve"> ICT-related</w:t>
      </w:r>
      <w:r w:rsidRPr="001224BC">
        <w:rPr>
          <w:rFonts w:ascii="Cambria" w:hAnsi="Cambria" w:cs="Arial"/>
          <w:color w:val="000000"/>
          <w:sz w:val="24"/>
          <w:szCs w:val="24"/>
          <w:lang w:val="en-GB"/>
        </w:rPr>
        <w:t xml:space="preserve"> </w:t>
      </w:r>
      <w:r w:rsidRPr="001224BC">
        <w:rPr>
          <w:rFonts w:ascii="Cambria" w:hAnsi="Cambria" w:cs="Arial"/>
          <w:color w:val="000000"/>
          <w:sz w:val="24"/>
          <w:szCs w:val="24"/>
        </w:rPr>
        <w:t>greenhouse gas emissions</w:t>
      </w:r>
      <w:r>
        <w:rPr>
          <w:rFonts w:ascii="Cambria" w:hAnsi="Cambria" w:cs="Arial"/>
          <w:color w:val="000000"/>
          <w:sz w:val="24"/>
          <w:szCs w:val="24"/>
        </w:rPr>
        <w:t xml:space="preserve"> and</w:t>
      </w:r>
      <w:r w:rsidRPr="001224BC">
        <w:rPr>
          <w:rFonts w:ascii="Cambria" w:hAnsi="Cambria" w:cs="Arial"/>
          <w:color w:val="000000"/>
          <w:sz w:val="24"/>
          <w:szCs w:val="24"/>
        </w:rPr>
        <w:t xml:space="preserve"> energy use</w:t>
      </w:r>
      <w:r>
        <w:rPr>
          <w:rFonts w:ascii="Cambria" w:hAnsi="Cambria" w:cs="Arial"/>
          <w:color w:val="000000"/>
          <w:sz w:val="24"/>
          <w:szCs w:val="24"/>
        </w:rPr>
        <w:t>.</w:t>
      </w:r>
      <w:r w:rsidRPr="001224BC">
        <w:rPr>
          <w:rFonts w:ascii="Cambria" w:hAnsi="Cambria" w:cs="Arial"/>
          <w:color w:val="000000"/>
          <w:sz w:val="24"/>
          <w:szCs w:val="24"/>
        </w:rPr>
        <w:t xml:space="preserve"> </w:t>
      </w:r>
    </w:p>
    <w:p w14:paraId="1F33FAFA" w14:textId="6F552ED8" w:rsidR="00D32974" w:rsidRPr="001224BC" w:rsidRDefault="00D32974" w:rsidP="00D32974">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Pr>
          <w:rFonts w:ascii="Cambria" w:hAnsi="Cambria" w:cs="Arial"/>
          <w:color w:val="000000"/>
          <w:sz w:val="24"/>
          <w:szCs w:val="24"/>
        </w:rPr>
        <w:t>Contribute to</w:t>
      </w:r>
      <w:r w:rsidRPr="001224BC">
        <w:rPr>
          <w:rFonts w:ascii="Cambria" w:hAnsi="Cambria" w:cs="Arial"/>
          <w:color w:val="000000"/>
          <w:sz w:val="24"/>
          <w:szCs w:val="24"/>
        </w:rPr>
        <w:t xml:space="preserve"> the toolkit development </w:t>
      </w:r>
      <w:r>
        <w:rPr>
          <w:rFonts w:ascii="Cambria" w:hAnsi="Cambria" w:cs="Arial"/>
          <w:color w:val="000000"/>
          <w:sz w:val="24"/>
          <w:szCs w:val="24"/>
        </w:rPr>
        <w:t xml:space="preserve">and other research priorities for </w:t>
      </w:r>
      <w:r w:rsidRPr="001224BC">
        <w:rPr>
          <w:rFonts w:ascii="Cambria" w:hAnsi="Cambria" w:cs="Arial"/>
          <w:color w:val="000000"/>
          <w:sz w:val="24"/>
          <w:szCs w:val="24"/>
        </w:rPr>
        <w:t>integrat</w:t>
      </w:r>
      <w:r>
        <w:rPr>
          <w:rFonts w:ascii="Cambria" w:hAnsi="Cambria" w:cs="Arial"/>
          <w:color w:val="000000"/>
          <w:sz w:val="24"/>
          <w:szCs w:val="24"/>
        </w:rPr>
        <w:t xml:space="preserve">ing climate considerations into </w:t>
      </w:r>
      <w:r w:rsidRPr="001224BC">
        <w:rPr>
          <w:rFonts w:ascii="Cambria" w:hAnsi="Cambria" w:cs="Arial"/>
          <w:color w:val="000000"/>
          <w:sz w:val="24"/>
          <w:szCs w:val="24"/>
        </w:rPr>
        <w:t>digital strategies</w:t>
      </w:r>
      <w:r>
        <w:rPr>
          <w:rFonts w:ascii="Cambria" w:hAnsi="Cambria" w:cs="Arial"/>
          <w:color w:val="000000"/>
          <w:sz w:val="24"/>
          <w:szCs w:val="24"/>
        </w:rPr>
        <w:t xml:space="preserve"> and digital solutions into climate strategies.</w:t>
      </w:r>
    </w:p>
    <w:p w14:paraId="28300464" w14:textId="7706061F" w:rsidR="00D32974" w:rsidRPr="001224BC" w:rsidRDefault="00D32974" w:rsidP="00D32974">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Pr>
          <w:rFonts w:ascii="Cambria" w:hAnsi="Cambria" w:cs="Arial"/>
          <w:color w:val="000000"/>
          <w:sz w:val="24"/>
          <w:szCs w:val="24"/>
          <w:lang w:val="en-GB"/>
        </w:rPr>
        <w:t>Support the dissemination</w:t>
      </w:r>
      <w:r w:rsidRPr="00724D1E">
        <w:rPr>
          <w:rFonts w:ascii="Cambria" w:hAnsi="Cambria" w:cs="Arial"/>
          <w:color w:val="000000"/>
          <w:sz w:val="24"/>
          <w:szCs w:val="24"/>
          <w:lang w:val="en-GB"/>
        </w:rPr>
        <w:t xml:space="preserve"> and outreach activities</w:t>
      </w:r>
      <w:r>
        <w:rPr>
          <w:rFonts w:ascii="Cambria" w:hAnsi="Cambria" w:cs="Arial"/>
          <w:color w:val="000000"/>
          <w:sz w:val="24"/>
          <w:szCs w:val="24"/>
          <w:lang w:val="en-GB"/>
        </w:rPr>
        <w:t xml:space="preserve"> for knowledge and resource products to support uptake of the relevant tools and resources. </w:t>
      </w:r>
    </w:p>
    <w:p w14:paraId="55253350" w14:textId="792D6511" w:rsidR="00D32974" w:rsidRDefault="00D32974" w:rsidP="00D32974">
      <w:pPr>
        <w:pStyle w:val="ListParagraph"/>
        <w:numPr>
          <w:ilvl w:val="0"/>
          <w:numId w:val="8"/>
        </w:numPr>
        <w:tabs>
          <w:tab w:val="clear" w:pos="720"/>
          <w:tab w:val="num" w:pos="436"/>
        </w:tabs>
        <w:snapToGrid w:val="0"/>
        <w:spacing w:after="120" w:line="240" w:lineRule="auto"/>
        <w:ind w:left="431" w:hanging="357"/>
        <w:contextualSpacing w:val="0"/>
        <w:rPr>
          <w:rFonts w:ascii="Cambria" w:hAnsi="Cambria" w:cs="Arial"/>
          <w:color w:val="000000"/>
          <w:sz w:val="24"/>
          <w:szCs w:val="24"/>
          <w:lang w:val="en-GB"/>
        </w:rPr>
      </w:pPr>
      <w:r w:rsidRPr="00001D29">
        <w:rPr>
          <w:rFonts w:ascii="Cambria" w:hAnsi="Cambria" w:cs="Arial"/>
          <w:color w:val="000000"/>
          <w:sz w:val="24"/>
          <w:szCs w:val="24"/>
          <w:lang w:val="en-GB"/>
        </w:rPr>
        <w:t xml:space="preserve">Prepare contributions as necessary to Elected Officials, relevant Council, Council Working Groups and Plenipotentiary Conference reports, provide inputs for updates and enhancement of documents, and </w:t>
      </w:r>
      <w:r>
        <w:rPr>
          <w:rFonts w:ascii="Cambria" w:hAnsi="Cambria" w:cs="Arial"/>
          <w:color w:val="000000"/>
          <w:sz w:val="24"/>
          <w:szCs w:val="24"/>
          <w:lang w:val="en-GB"/>
        </w:rPr>
        <w:t xml:space="preserve">other relevant outputs. </w:t>
      </w:r>
      <w:r w:rsidRPr="00001D29">
        <w:rPr>
          <w:rFonts w:ascii="Cambria" w:hAnsi="Cambria" w:cs="Arial"/>
          <w:color w:val="000000"/>
          <w:sz w:val="24"/>
          <w:szCs w:val="24"/>
          <w:lang w:val="en-GB"/>
        </w:rPr>
        <w:t xml:space="preserve"> </w:t>
      </w:r>
    </w:p>
    <w:p w14:paraId="48F25160" w14:textId="77777777" w:rsidR="003857A7" w:rsidRPr="00D32974" w:rsidRDefault="003857A7" w:rsidP="00ED3D4B">
      <w:pPr>
        <w:pStyle w:val="Default"/>
        <w:spacing w:before="120"/>
        <w:jc w:val="both"/>
        <w:rPr>
          <w:rFonts w:ascii="Cambria" w:hAnsi="Cambria"/>
          <w:b/>
          <w:bCs/>
          <w:lang w:val="en-GB"/>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r>
        <w:rPr>
          <w:rFonts w:ascii="Cambria" w:hAnsi="Cambria"/>
          <w:b/>
          <w:bCs/>
        </w:rPr>
        <w:t xml:space="preserve">Competencies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038D7A2D"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w:t>
      </w:r>
    </w:p>
    <w:p w14:paraId="08010D92" w14:textId="6B387887" w:rsidR="009F5CD7" w:rsidRDefault="00D32974" w:rsidP="00ED3D4B">
      <w:pPr>
        <w:pStyle w:val="Default"/>
        <w:spacing w:before="120"/>
        <w:jc w:val="both"/>
        <w:rPr>
          <w:rFonts w:ascii="Cambria" w:hAnsi="Cambria" w:cs="Helvetica"/>
        </w:rPr>
      </w:pPr>
      <w:r w:rsidRPr="002C47C1">
        <w:rPr>
          <w:rFonts w:ascii="Cambria" w:hAnsi="Cambria" w:cs="Helvetica"/>
          <w:lang w:val="en-GB"/>
        </w:rPr>
        <w:t xml:space="preserve">Understanding of </w:t>
      </w:r>
      <w:r w:rsidRPr="002C47C1">
        <w:rPr>
          <w:rFonts w:ascii="Cambria" w:hAnsi="Cambria" w:cs="Helvetica"/>
        </w:rPr>
        <w:t xml:space="preserve">climate change, environmental monitoring and sustainable development topics, including handling and analyzing environmental data. Additional experience in dashboard development, publishing UN research, </w:t>
      </w:r>
      <w:r w:rsidR="00A46763">
        <w:rPr>
          <w:rFonts w:ascii="Cambria" w:hAnsi="Cambria" w:cs="Helvetica"/>
        </w:rPr>
        <w:t>and project management methodologies</w:t>
      </w:r>
      <w:r w:rsidRPr="002C47C1">
        <w:rPr>
          <w:rFonts w:ascii="Cambria" w:hAnsi="Cambria" w:cs="Helvetica"/>
        </w:rPr>
        <w:t xml:space="preserve"> would be considered an advantage.</w:t>
      </w:r>
    </w:p>
    <w:p w14:paraId="60E67B18" w14:textId="77777777" w:rsidR="00D32974" w:rsidRPr="009F5CD7" w:rsidRDefault="00D32974" w:rsidP="00ED3D4B">
      <w:pPr>
        <w:pStyle w:val="Default"/>
        <w:spacing w:before="12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1D8BA21" w14:textId="6ED89715" w:rsidR="007A6C06" w:rsidRPr="007A6C06" w:rsidRDefault="00A46763" w:rsidP="009D49D9">
      <w:pPr>
        <w:pStyle w:val="Default"/>
        <w:spacing w:before="120"/>
        <w:jc w:val="both"/>
        <w:rPr>
          <w:rFonts w:ascii="Cambria" w:eastAsia="Times New Roman" w:hAnsi="Cambria" w:cs="Arial"/>
        </w:rPr>
      </w:pPr>
      <w:r w:rsidRPr="00A46763">
        <w:rPr>
          <w:rFonts w:ascii="Cambria" w:eastAsia="Times New Roman" w:hAnsi="Cambria" w:cs="Arial"/>
        </w:rPr>
        <w:t xml:space="preserve">University degree in environmental management, climate change, information technology, policy studies, economics, law, business or a related field. </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A46763">
      <w:pPr>
        <w:pStyle w:val="Default"/>
        <w:spacing w:before="120" w:after="16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A46763">
      <w:pPr>
        <w:pStyle w:val="ListParagraph"/>
        <w:ind w:left="360"/>
        <w:jc w:val="both"/>
        <w:rPr>
          <w:rFonts w:ascii="Cambria" w:eastAsia="SimSun" w:hAnsi="Cambria"/>
          <w:sz w:val="24"/>
          <w:szCs w:val="24"/>
          <w:lang w:val="en-GB"/>
        </w:rPr>
      </w:pPr>
    </w:p>
    <w:p w14:paraId="1AA0ABB3" w14:textId="77777777" w:rsidR="00FD2BCC" w:rsidRPr="00FD2BCC" w:rsidRDefault="00ED3D4B" w:rsidP="00A46763">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p>
    <w:p w14:paraId="03858B8C" w14:textId="1EE54DA3" w:rsidR="005F4A50" w:rsidRPr="00FD2BCC" w:rsidRDefault="00FD2BCC" w:rsidP="00FD2BCC">
      <w:pPr>
        <w:snapToGrid w:val="0"/>
        <w:spacing w:before="120"/>
        <w:ind w:right="-360"/>
        <w:jc w:val="both"/>
        <w:rPr>
          <w:rFonts w:ascii="Cambria" w:hAnsi="Cambria"/>
          <w:b/>
          <w:bCs/>
          <w:szCs w:val="24"/>
        </w:rPr>
      </w:pPr>
      <w:r>
        <w:rPr>
          <w:rFonts w:ascii="Cambria" w:eastAsia="SimSun" w:hAnsi="Cambria"/>
          <w:sz w:val="24"/>
          <w:szCs w:val="24"/>
          <w:lang w:val="en-GB"/>
        </w:rPr>
        <w:t xml:space="preserve">English at advanced level </w:t>
      </w:r>
      <w:r w:rsidR="00A46763" w:rsidRPr="00FD2BCC">
        <w:rPr>
          <w:rFonts w:ascii="Cambria" w:eastAsia="SimSun" w:hAnsi="Cambria"/>
          <w:sz w:val="24"/>
          <w:szCs w:val="24"/>
          <w:lang w:val="en-GB"/>
        </w:rPr>
        <w:t xml:space="preserve">and knowledge of a second official language at intermediate level would be an advantage. </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70D448CE" w14:textId="77777777" w:rsidR="00A46763" w:rsidRPr="00A46763" w:rsidRDefault="00A46763" w:rsidP="00A46763">
      <w:pPr>
        <w:pStyle w:val="ListParagraph"/>
        <w:numPr>
          <w:ilvl w:val="0"/>
          <w:numId w:val="9"/>
        </w:numPr>
        <w:rPr>
          <w:rFonts w:ascii="Cambria" w:hAnsi="Cambria"/>
          <w:sz w:val="24"/>
          <w:szCs w:val="24"/>
        </w:rPr>
      </w:pPr>
      <w:r w:rsidRPr="00A46763">
        <w:rPr>
          <w:rFonts w:ascii="Cambria" w:hAnsi="Cambria"/>
          <w:sz w:val="24"/>
          <w:szCs w:val="24"/>
        </w:rPr>
        <w:t xml:space="preserve">International best practices in environmental sustainability and climate action within the ICT sector. </w:t>
      </w:r>
    </w:p>
    <w:p w14:paraId="1AFA06BE" w14:textId="77777777" w:rsidR="00A46763" w:rsidRPr="00A46763" w:rsidRDefault="00A46763" w:rsidP="00A46763">
      <w:pPr>
        <w:pStyle w:val="ListParagraph"/>
        <w:numPr>
          <w:ilvl w:val="0"/>
          <w:numId w:val="9"/>
        </w:numPr>
        <w:rPr>
          <w:rFonts w:ascii="Cambria" w:hAnsi="Cambria"/>
          <w:sz w:val="24"/>
          <w:szCs w:val="24"/>
        </w:rPr>
      </w:pPr>
      <w:r w:rsidRPr="00A46763">
        <w:rPr>
          <w:rFonts w:ascii="Cambria" w:hAnsi="Cambria"/>
          <w:sz w:val="24"/>
          <w:szCs w:val="24"/>
        </w:rPr>
        <w:t xml:space="preserve">Data collection, analysis, and reporting methodologies for greenhouse gas emissions and energy use. </w:t>
      </w:r>
    </w:p>
    <w:p w14:paraId="3D2500FC" w14:textId="36DF5BBD" w:rsidR="007A6C06" w:rsidRPr="00564C05" w:rsidRDefault="00A46763" w:rsidP="007A6C06">
      <w:pPr>
        <w:pStyle w:val="ListParagraph"/>
        <w:numPr>
          <w:ilvl w:val="0"/>
          <w:numId w:val="9"/>
        </w:numPr>
        <w:rPr>
          <w:rFonts w:ascii="Cambria" w:hAnsi="Cambria"/>
          <w:sz w:val="24"/>
          <w:szCs w:val="24"/>
        </w:rPr>
      </w:pPr>
      <w:r w:rsidRPr="00A46763">
        <w:rPr>
          <w:rFonts w:ascii="Cambria" w:hAnsi="Cambria"/>
          <w:sz w:val="24"/>
          <w:szCs w:val="24"/>
        </w:rPr>
        <w:t>Project management methodologies</w:t>
      </w:r>
      <w:r>
        <w:rPr>
          <w:rFonts w:ascii="Cambria" w:hAnsi="Cambria"/>
          <w:sz w:val="24"/>
          <w:szCs w:val="24"/>
        </w:rPr>
        <w:t xml:space="preserve"> in the climate change and environmental sustainability field.</w:t>
      </w:r>
    </w:p>
    <w:p w14:paraId="78554CAF" w14:textId="53B2C680" w:rsidR="001B6438" w:rsidRPr="001B6438" w:rsidRDefault="001B6438" w:rsidP="001B6438">
      <w:pPr>
        <w:jc w:val="both"/>
        <w:rPr>
          <w:rFonts w:ascii="Cambria" w:hAnsi="Cambria" w:cs="Verdana"/>
          <w:bCs/>
          <w:i/>
          <w:color w:val="000000"/>
          <w:sz w:val="20"/>
          <w:szCs w:val="20"/>
        </w:rPr>
      </w:pPr>
    </w:p>
    <w:sectPr w:rsidR="001B6438" w:rsidRPr="001B6438" w:rsidSect="00EB1589">
      <w:headerReference w:type="default" r:id="rId12"/>
      <w:footerReference w:type="default" r:id="rId13"/>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39EE3" w14:textId="77777777" w:rsidR="008531C7" w:rsidRDefault="008531C7" w:rsidP="00EB1589">
      <w:pPr>
        <w:spacing w:after="0" w:line="240" w:lineRule="auto"/>
      </w:pPr>
      <w:r>
        <w:separator/>
      </w:r>
    </w:p>
  </w:endnote>
  <w:endnote w:type="continuationSeparator" w:id="0">
    <w:p w14:paraId="65B5D4B7" w14:textId="77777777" w:rsidR="008531C7" w:rsidRDefault="008531C7"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t xml:space="preserve">Tel: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DE7EF" w14:textId="77777777" w:rsidR="008531C7" w:rsidRDefault="008531C7" w:rsidP="00EB1589">
      <w:pPr>
        <w:spacing w:after="0" w:line="240" w:lineRule="auto"/>
      </w:pPr>
      <w:r>
        <w:separator/>
      </w:r>
    </w:p>
  </w:footnote>
  <w:footnote w:type="continuationSeparator" w:id="0">
    <w:p w14:paraId="65037F2A" w14:textId="77777777" w:rsidR="008531C7" w:rsidRDefault="008531C7"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410277579">
    <w:abstractNumId w:val="5"/>
  </w:num>
  <w:num w:numId="2" w16cid:durableId="2080520469">
    <w:abstractNumId w:val="10"/>
  </w:num>
  <w:num w:numId="3" w16cid:durableId="1010371184">
    <w:abstractNumId w:val="11"/>
  </w:num>
  <w:num w:numId="4" w16cid:durableId="838807718">
    <w:abstractNumId w:val="2"/>
  </w:num>
  <w:num w:numId="5" w16cid:durableId="481047802">
    <w:abstractNumId w:val="6"/>
  </w:num>
  <w:num w:numId="6" w16cid:durableId="1964269443">
    <w:abstractNumId w:val="0"/>
  </w:num>
  <w:num w:numId="7" w16cid:durableId="468403368">
    <w:abstractNumId w:val="12"/>
  </w:num>
  <w:num w:numId="8" w16cid:durableId="1591889622">
    <w:abstractNumId w:val="8"/>
  </w:num>
  <w:num w:numId="9" w16cid:durableId="500896963">
    <w:abstractNumId w:val="7"/>
  </w:num>
  <w:num w:numId="10" w16cid:durableId="368845409">
    <w:abstractNumId w:val="9"/>
  </w:num>
  <w:num w:numId="11" w16cid:durableId="1741832073">
    <w:abstractNumId w:val="4"/>
  </w:num>
  <w:num w:numId="12" w16cid:durableId="1162231846">
    <w:abstractNumId w:val="3"/>
  </w:num>
  <w:num w:numId="13" w16cid:durableId="148181075">
    <w:abstractNumId w:val="1"/>
  </w:num>
  <w:num w:numId="14" w16cid:durableId="12693850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45182"/>
    <w:rsid w:val="00050547"/>
    <w:rsid w:val="000816AB"/>
    <w:rsid w:val="000B62FD"/>
    <w:rsid w:val="001B3C8E"/>
    <w:rsid w:val="001B6438"/>
    <w:rsid w:val="002768D0"/>
    <w:rsid w:val="00296F86"/>
    <w:rsid w:val="002C4A64"/>
    <w:rsid w:val="003004D7"/>
    <w:rsid w:val="00322179"/>
    <w:rsid w:val="003852AC"/>
    <w:rsid w:val="003857A7"/>
    <w:rsid w:val="0042508E"/>
    <w:rsid w:val="004521F6"/>
    <w:rsid w:val="00462308"/>
    <w:rsid w:val="00527FA9"/>
    <w:rsid w:val="005B6FBD"/>
    <w:rsid w:val="005F4A50"/>
    <w:rsid w:val="0060012A"/>
    <w:rsid w:val="00630769"/>
    <w:rsid w:val="006C3D64"/>
    <w:rsid w:val="007A6C06"/>
    <w:rsid w:val="007B0FE3"/>
    <w:rsid w:val="008531C7"/>
    <w:rsid w:val="008B6D63"/>
    <w:rsid w:val="00922A79"/>
    <w:rsid w:val="009727D9"/>
    <w:rsid w:val="009D49D9"/>
    <w:rsid w:val="009D5B4A"/>
    <w:rsid w:val="009F5CD7"/>
    <w:rsid w:val="00A05E02"/>
    <w:rsid w:val="00A134E7"/>
    <w:rsid w:val="00A46763"/>
    <w:rsid w:val="00B421B1"/>
    <w:rsid w:val="00B727A1"/>
    <w:rsid w:val="00B848E5"/>
    <w:rsid w:val="00BF21F2"/>
    <w:rsid w:val="00C5422D"/>
    <w:rsid w:val="00C90A4E"/>
    <w:rsid w:val="00CD4E39"/>
    <w:rsid w:val="00D32974"/>
    <w:rsid w:val="00D36A7F"/>
    <w:rsid w:val="00DC2D90"/>
    <w:rsid w:val="00DD67AB"/>
    <w:rsid w:val="00E1748E"/>
    <w:rsid w:val="00E95ED6"/>
    <w:rsid w:val="00EB1589"/>
    <w:rsid w:val="00EC1F4F"/>
    <w:rsid w:val="00ED3D4B"/>
    <w:rsid w:val="00F347AA"/>
    <w:rsid w:val="00F45A26"/>
    <w:rsid w:val="00F73449"/>
    <w:rsid w:val="00F80CF8"/>
    <w:rsid w:val="00FD2BCC"/>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8e5ba6-f197-4437-8d24-0a0841415771">
      <Terms xmlns="http://schemas.microsoft.com/office/infopath/2007/PartnerControls"/>
    </lcf76f155ced4ddcb4097134ff3c332f>
    <TaxCatchAll xmlns="ff144804-0159-4f38-b79f-e973022c05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A6ABE64A1E3C409A1E95F68B5B508E" ma:contentTypeVersion="14" ma:contentTypeDescription="Create a new document." ma:contentTypeScope="" ma:versionID="95f9325f405c04ff7caa4d233f28dc5a">
  <xsd:schema xmlns:xsd="http://www.w3.org/2001/XMLSchema" xmlns:xs="http://www.w3.org/2001/XMLSchema" xmlns:p="http://schemas.microsoft.com/office/2006/metadata/properties" xmlns:ns2="458e5ba6-f197-4437-8d24-0a0841415771" xmlns:ns3="ff144804-0159-4f38-b79f-e973022c058e" targetNamespace="http://schemas.microsoft.com/office/2006/metadata/properties" ma:root="true" ma:fieldsID="d98ddf87bd15598e7f8eae488b4d09ff" ns2:_="" ns3:_="">
    <xsd:import namespace="458e5ba6-f197-4437-8d24-0a0841415771"/>
    <xsd:import namespace="ff144804-0159-4f38-b79f-e973022c05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e5ba6-f197-4437-8d24-0a08414157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144804-0159-4f38-b79f-e973022c058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4a427f-e0d3-4e05-bf74-8c212bb12d10}" ma:internalName="TaxCatchAll" ma:showField="CatchAllData" ma:web="ff144804-0159-4f38-b79f-e973022c05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02E78-F625-4B42-9DF4-B375E27BEC65}">
  <ds:schemaRefs>
    <ds:schemaRef ds:uri="http://schemas.microsoft.com/office/2006/metadata/properties"/>
    <ds:schemaRef ds:uri="http://schemas.microsoft.com/office/infopath/2007/PartnerControls"/>
    <ds:schemaRef ds:uri="458e5ba6-f197-4437-8d24-0a0841415771"/>
    <ds:schemaRef ds:uri="ff144804-0159-4f38-b79f-e973022c058e"/>
  </ds:schemaRefs>
</ds:datastoreItem>
</file>

<file path=customXml/itemProps2.xml><?xml version="1.0" encoding="utf-8"?>
<ds:datastoreItem xmlns:ds="http://schemas.openxmlformats.org/officeDocument/2006/customXml" ds:itemID="{EF79C105-2460-431D-9D74-FFA088218E56}">
  <ds:schemaRefs>
    <ds:schemaRef ds:uri="http://schemas.microsoft.com/sharepoint/v3/contenttype/forms"/>
  </ds:schemaRefs>
</ds:datastoreItem>
</file>

<file path=customXml/itemProps3.xml><?xml version="1.0" encoding="utf-8"?>
<ds:datastoreItem xmlns:ds="http://schemas.openxmlformats.org/officeDocument/2006/customXml" ds:itemID="{9530CBCD-6F91-4546-A196-C809C056B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e5ba6-f197-4437-8d24-0a0841415771"/>
    <ds:schemaRef ds:uri="ff144804-0159-4f38-b79f-e973022c0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924</Words>
  <Characters>5825</Characters>
  <Application>Microsoft Office Word</Application>
  <DocSecurity>0</DocSecurity>
  <Lines>114</Lines>
  <Paragraphs>55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3</cp:revision>
  <cp:lastPrinted>2017-08-23T11:38:00Z</cp:lastPrinted>
  <dcterms:created xsi:type="dcterms:W3CDTF">2026-02-02T15:25:00Z</dcterms:created>
  <dcterms:modified xsi:type="dcterms:W3CDTF">2026-02-02T15:31:00Z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0x01010001A6ABE64A1E3C409A1E95F68B5B508E</vt:lpwstr>
  </property>
</Properties>
</file>