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F007F" w14:textId="77777777" w:rsidR="003852AC" w:rsidRDefault="00FF12B1" w:rsidP="003852AC">
      <w:pPr>
        <w:pStyle w:val="Default"/>
        <w:spacing w:before="120"/>
        <w:jc w:val="center"/>
        <w:rPr>
          <w:rFonts w:asciiTheme="minorHAnsi" w:hAnsiTheme="minorHAnsi"/>
          <w:b/>
          <w:bCs/>
        </w:rPr>
      </w:pPr>
      <w:r w:rsidRPr="00BF4DC7">
        <w:rPr>
          <w:noProof/>
          <w:lang w:val="fr-FR" w:eastAsia="fr-FR"/>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7C66B464" w:rsidR="003852AC" w:rsidRDefault="000B62FD"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January 2026</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5263D25F" w:rsidR="00EB1589" w:rsidRPr="007A6C06" w:rsidRDefault="00EB1589" w:rsidP="00EC1F4F">
      <w:pPr>
        <w:pStyle w:val="Default"/>
        <w:ind w:left="1701" w:hanging="1701"/>
      </w:pPr>
      <w:r w:rsidRPr="337F2C33">
        <w:rPr>
          <w:rFonts w:ascii="Cambria" w:hAnsi="Cambria"/>
        </w:rPr>
        <w:t xml:space="preserve">Title: </w:t>
      </w:r>
      <w:r>
        <w:tab/>
      </w:r>
      <w:r>
        <w:tab/>
      </w:r>
      <w:r w:rsidR="26FB3EAF" w:rsidRPr="337F2C33">
        <w:rPr>
          <w:rFonts w:ascii="Cambria" w:hAnsi="Cambria"/>
        </w:rPr>
        <w:t>Services and Tools Quality Assurance</w:t>
      </w:r>
      <w:r w:rsidR="60EC50B0" w:rsidRPr="337F2C33">
        <w:rPr>
          <w:rFonts w:ascii="Cambria" w:hAnsi="Cambria"/>
        </w:rPr>
        <w:t xml:space="preserve"> Internship</w:t>
      </w:r>
    </w:p>
    <w:p w14:paraId="2D70E5F6" w14:textId="3E6B1CF9" w:rsidR="00ED3D4B" w:rsidRPr="007A6C06" w:rsidRDefault="00462308" w:rsidP="2C2D3A50">
      <w:pPr>
        <w:spacing w:after="0" w:line="240" w:lineRule="auto"/>
        <w:ind w:left="1701" w:hanging="1701"/>
        <w:jc w:val="both"/>
        <w:rPr>
          <w:rFonts w:ascii="Cambria" w:hAnsi="Cambria"/>
          <w:sz w:val="24"/>
          <w:szCs w:val="24"/>
          <w:highlight w:val="yellow"/>
        </w:rPr>
      </w:pPr>
      <w:r w:rsidRPr="2C2D3A50">
        <w:rPr>
          <w:rFonts w:ascii="Cambria" w:hAnsi="Cambria"/>
          <w:sz w:val="24"/>
          <w:szCs w:val="24"/>
        </w:rPr>
        <w:t>Bureau/Dept/Unit</w:t>
      </w:r>
      <w:r w:rsidR="00ED3D4B" w:rsidRPr="2C2D3A50">
        <w:rPr>
          <w:rFonts w:ascii="Cambria" w:hAnsi="Cambria"/>
          <w:sz w:val="24"/>
          <w:szCs w:val="24"/>
        </w:rPr>
        <w:t>:</w:t>
      </w:r>
      <w:r>
        <w:tab/>
      </w:r>
      <w:r w:rsidR="7284B2D1" w:rsidRPr="2C2D3A50">
        <w:rPr>
          <w:rFonts w:ascii="Cambria" w:hAnsi="Cambria"/>
          <w:sz w:val="24"/>
          <w:szCs w:val="24"/>
        </w:rPr>
        <w:t>TSB/OPD/ITSO</w:t>
      </w:r>
    </w:p>
    <w:p w14:paraId="5F32DC84" w14:textId="30B41BA5" w:rsidR="00ED3D4B" w:rsidRPr="007A6C06" w:rsidRDefault="00ED3D4B" w:rsidP="00EC1F4F">
      <w:pPr>
        <w:spacing w:after="0" w:line="240" w:lineRule="auto"/>
        <w:ind w:left="1701" w:hanging="1701"/>
      </w:pPr>
      <w:r w:rsidRPr="2C2D3A50">
        <w:rPr>
          <w:rFonts w:ascii="Cambria" w:hAnsi="Cambria"/>
          <w:sz w:val="24"/>
          <w:szCs w:val="24"/>
        </w:rPr>
        <w:t>Supervision:</w:t>
      </w:r>
      <w:r>
        <w:tab/>
      </w:r>
      <w:r>
        <w:tab/>
      </w:r>
      <w:r w:rsidR="6752ADAA" w:rsidRPr="2C2D3A50">
        <w:rPr>
          <w:rFonts w:ascii="Cambria" w:hAnsi="Cambria"/>
          <w:sz w:val="24"/>
          <w:szCs w:val="24"/>
        </w:rPr>
        <w:t>Jérôme Belleman/Head, IT Support &amp; Operations Unit</w:t>
      </w:r>
    </w:p>
    <w:p w14:paraId="3D429F1A" w14:textId="5DD10928" w:rsidR="00ED3D4B" w:rsidRPr="007A6C06" w:rsidRDefault="00ED3D4B" w:rsidP="00ED3D4B">
      <w:pPr>
        <w:spacing w:after="0" w:line="240" w:lineRule="auto"/>
        <w:ind w:left="1701" w:hanging="1701"/>
        <w:jc w:val="both"/>
        <w:rPr>
          <w:rFonts w:ascii="Cambria" w:hAnsi="Cambria"/>
          <w:sz w:val="24"/>
          <w:szCs w:val="24"/>
        </w:rPr>
      </w:pPr>
      <w:r w:rsidRPr="2C2D3A50">
        <w:rPr>
          <w:rFonts w:ascii="Cambria" w:hAnsi="Cambria"/>
          <w:sz w:val="24"/>
          <w:szCs w:val="24"/>
        </w:rPr>
        <w:t xml:space="preserve">Duration: </w:t>
      </w:r>
      <w:r>
        <w:tab/>
      </w:r>
      <w:r>
        <w:tab/>
      </w:r>
      <w:r w:rsidR="00C5422D" w:rsidRPr="2C2D3A50">
        <w:rPr>
          <w:rFonts w:ascii="Cambria" w:hAnsi="Cambria"/>
          <w:sz w:val="24"/>
          <w:szCs w:val="24"/>
        </w:rPr>
        <w:t>11 months</w:t>
      </w:r>
    </w:p>
    <w:p w14:paraId="3FDE788B" w14:textId="5944318E" w:rsidR="00ED3D4B" w:rsidRPr="007A6C06" w:rsidRDefault="00ED3D4B" w:rsidP="00ED3D4B">
      <w:pPr>
        <w:spacing w:after="0" w:line="240" w:lineRule="auto"/>
        <w:ind w:left="1701" w:hanging="1701"/>
        <w:jc w:val="both"/>
        <w:rPr>
          <w:rFonts w:ascii="Cambria" w:hAnsi="Cambria"/>
          <w:sz w:val="24"/>
          <w:szCs w:val="24"/>
        </w:rPr>
      </w:pPr>
      <w:r w:rsidRPr="2C2D3A50">
        <w:rPr>
          <w:rFonts w:ascii="Cambria" w:hAnsi="Cambria"/>
          <w:sz w:val="24"/>
          <w:szCs w:val="24"/>
        </w:rPr>
        <w:t xml:space="preserve">Location: </w:t>
      </w:r>
      <w:r>
        <w:tab/>
      </w:r>
      <w:r>
        <w:tab/>
      </w:r>
      <w:r w:rsidRPr="2C2D3A50">
        <w:rPr>
          <w:rFonts w:ascii="Cambria" w:hAnsi="Cambria"/>
          <w:sz w:val="24"/>
          <w:szCs w:val="24"/>
        </w:rPr>
        <w:t xml:space="preserve">ITU Headquarter – </w:t>
      </w:r>
      <w:r w:rsidR="0D2F806D" w:rsidRPr="2C2D3A50">
        <w:rPr>
          <w:rFonts w:ascii="Cambria" w:hAnsi="Cambria"/>
          <w:sz w:val="24"/>
          <w:szCs w:val="24"/>
        </w:rPr>
        <w:t>Geneva, Switzerland</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w:t>
      </w:r>
      <w:proofErr w:type="gramStart"/>
      <w:r w:rsidRPr="007A6C06">
        <w:rPr>
          <w:rFonts w:ascii="Cambria" w:hAnsi="Cambria"/>
          <w:sz w:val="24"/>
          <w:szCs w:val="24"/>
        </w:rPr>
        <w:t>So</w:t>
      </w:r>
      <w:proofErr w:type="gramEnd"/>
      <w:r w:rsidRPr="007A6C06">
        <w:rPr>
          <w:rFonts w:ascii="Cambria" w:hAnsi="Cambria"/>
          <w:sz w:val="24"/>
          <w:szCs w:val="24"/>
        </w:rPr>
        <w:t xml:space="preserve">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ListParagraph"/>
        <w:numPr>
          <w:ilvl w:val="0"/>
          <w:numId w:val="15"/>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05295F14" w14:textId="77777777" w:rsidR="00356995" w:rsidRPr="00356995" w:rsidRDefault="00356995" w:rsidP="00356995">
      <w:pPr>
        <w:autoSpaceDE w:val="0"/>
        <w:autoSpaceDN w:val="0"/>
        <w:adjustRightInd w:val="0"/>
        <w:spacing w:after="0" w:line="240" w:lineRule="auto"/>
        <w:rPr>
          <w:rFonts w:ascii="Cambria" w:hAnsi="Cambria" w:cs="Helvetica"/>
          <w:sz w:val="24"/>
          <w:szCs w:val="24"/>
        </w:rPr>
      </w:pPr>
      <w:r w:rsidRPr="00356995">
        <w:rPr>
          <w:rFonts w:ascii="Cambria" w:hAnsi="Cambria" w:cs="Helvetica"/>
          <w:sz w:val="24"/>
          <w:szCs w:val="24"/>
        </w:rPr>
        <w:t xml:space="preserve">The Telecommunication Standardization Bureau (TSB) fulﬁlls the objectives of the Union relating to telecommunication standardization, by providing secretariat support to groups studying </w:t>
      </w:r>
      <w:r w:rsidRPr="00356995">
        <w:rPr>
          <w:rFonts w:ascii="Cambria" w:hAnsi="Cambria" w:cs="Helvetica"/>
          <w:sz w:val="24"/>
          <w:szCs w:val="24"/>
        </w:rPr>
        <w:lastRenderedPageBreak/>
        <w:t xml:space="preserve">technical, operating and tariﬀ questions and facilitating the adoption of Recommendations in these areas with a view to standardizing telecommunications and information technology on a global basis. </w:t>
      </w:r>
      <w:proofErr w:type="gramStart"/>
      <w:r w:rsidRPr="00356995">
        <w:rPr>
          <w:rFonts w:ascii="Cambria" w:hAnsi="Cambria" w:cs="Helvetica"/>
          <w:sz w:val="24"/>
          <w:szCs w:val="24"/>
        </w:rPr>
        <w:t>In order to</w:t>
      </w:r>
      <w:proofErr w:type="gramEnd"/>
      <w:r w:rsidRPr="00356995">
        <w:rPr>
          <w:rFonts w:ascii="Cambria" w:hAnsi="Cambria" w:cs="Helvetica"/>
          <w:sz w:val="24"/>
          <w:szCs w:val="24"/>
        </w:rPr>
        <w:t xml:space="preserve"> achieve these objectives, the Telecommunication Standardization Bureau works in accordance with the instructions of the World Telecommunication Standardization Assemblies (WTSA), Telecommunication Standardization Study Groups and the Telecommunication Standardization Advisory Group. TSB, headed by an elected Director, provides </w:t>
      </w:r>
      <w:proofErr w:type="gramStart"/>
      <w:r w:rsidRPr="00356995">
        <w:rPr>
          <w:rFonts w:ascii="Cambria" w:hAnsi="Cambria" w:cs="Helvetica"/>
          <w:sz w:val="24"/>
          <w:szCs w:val="24"/>
        </w:rPr>
        <w:t>the technical</w:t>
      </w:r>
      <w:proofErr w:type="gramEnd"/>
      <w:r w:rsidRPr="00356995">
        <w:rPr>
          <w:rFonts w:ascii="Cambria" w:hAnsi="Cambria" w:cs="Helvetica"/>
          <w:sz w:val="24"/>
          <w:szCs w:val="24"/>
        </w:rPr>
        <w:t>, administrative and logistic support for the assemblies and for the meetings of the groups mentioned.</w:t>
      </w:r>
    </w:p>
    <w:p w14:paraId="1F314674" w14:textId="77777777" w:rsidR="00356995" w:rsidRPr="00356995" w:rsidRDefault="00356995" w:rsidP="00356995">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356995">
        <w:trPr>
          <w:cantSplit/>
          <w:trHeight w:val="619"/>
        </w:trPr>
        <w:tc>
          <w:tcPr>
            <w:tcW w:w="10728" w:type="dxa"/>
            <w:tcBorders>
              <w:top w:val="nil"/>
              <w:left w:val="nil"/>
              <w:bottom w:val="nil"/>
              <w:right w:val="nil"/>
            </w:tcBorders>
          </w:tcPr>
          <w:p w14:paraId="784EAB9E" w14:textId="10FC3C1B" w:rsidR="00F73449" w:rsidRPr="00D36A7F" w:rsidRDefault="430A563A" w:rsidP="2C2D3A50">
            <w:pPr>
              <w:pStyle w:val="ListParagraph"/>
              <w:numPr>
                <w:ilvl w:val="0"/>
                <w:numId w:val="15"/>
              </w:numPr>
              <w:ind w:left="179" w:hanging="284"/>
              <w:rPr>
                <w:rFonts w:ascii="Cambria" w:hAnsi="Cambria"/>
                <w:sz w:val="20"/>
                <w:szCs w:val="20"/>
                <w:lang w:val="en-GB"/>
              </w:rPr>
            </w:pPr>
            <w:r w:rsidRPr="2C2D3A50">
              <w:rPr>
                <w:rFonts w:ascii="Cambria" w:hAnsi="Cambria"/>
                <w:b/>
                <w:bCs/>
                <w:sz w:val="24"/>
                <w:szCs w:val="24"/>
              </w:rPr>
              <w:t>Organizational context:</w:t>
            </w:r>
            <w:r w:rsidR="4E710569" w:rsidRPr="2C2D3A50">
              <w:rPr>
                <w:rFonts w:ascii="Cambria" w:hAnsi="Cambria"/>
                <w:b/>
                <w:bCs/>
                <w:sz w:val="24"/>
                <w:szCs w:val="24"/>
              </w:rPr>
              <w:t xml:space="preserve"> </w:t>
            </w:r>
          </w:p>
        </w:tc>
      </w:tr>
    </w:tbl>
    <w:p w14:paraId="07CEF12B" w14:textId="566ED7C6" w:rsidR="00F73449" w:rsidRPr="00F73449" w:rsidRDefault="4D5329EC" w:rsidP="007A6C06">
      <w:pPr>
        <w:autoSpaceDE w:val="0"/>
        <w:autoSpaceDN w:val="0"/>
        <w:adjustRightInd w:val="0"/>
        <w:spacing w:after="0" w:line="240" w:lineRule="auto"/>
      </w:pPr>
      <w:r w:rsidRPr="2C2D3A50">
        <w:rPr>
          <w:rFonts w:ascii="Cambria" w:hAnsi="Cambria" w:cs="Helvetica"/>
          <w:sz w:val="24"/>
          <w:szCs w:val="24"/>
          <w:lang w:val="en-GB"/>
        </w:rPr>
        <w:t>The Operations and Planning Department (OPD) is responsible for coordinating and planning support for the activities of the Telecommunication Standardization Sector. It does this through managing the Bureau's activities for organization and planning of assemblies and logistical support to meetings. The Department oversees document processing and provides IT services and solutions for electronic working methods and the development of ITU-T databases. The Department also provides administrative and secretarial support for intellectual property matters and manages the technical editing and final production of ITU-T recommendations and publications as well as ISO/IEC common texts. The Department collaborates closely with the Departments of the General Secretariat and the Bureaux which are responsible for providing support services.</w:t>
      </w:r>
    </w:p>
    <w:p w14:paraId="2906BD56" w14:textId="77777777" w:rsidR="007A6C06" w:rsidRPr="007A6C06" w:rsidRDefault="007A6C06" w:rsidP="007A6C06">
      <w:pPr>
        <w:autoSpaceDE w:val="0"/>
        <w:autoSpaceDN w:val="0"/>
        <w:adjustRightInd w:val="0"/>
        <w:spacing w:after="0" w:line="240" w:lineRule="auto"/>
        <w:rPr>
          <w:rFonts w:ascii="Cambria" w:hAnsi="Cambria" w:cs="Helvetica"/>
          <w:sz w:val="24"/>
          <w:szCs w:val="24"/>
        </w:rPr>
      </w:pPr>
    </w:p>
    <w:p w14:paraId="787BE319" w14:textId="1A746DFF" w:rsidR="003857A7" w:rsidRPr="005F4A50" w:rsidRDefault="00C5422D" w:rsidP="2C2D3A50">
      <w:pPr>
        <w:pStyle w:val="Heading2"/>
        <w:numPr>
          <w:ilvl w:val="0"/>
          <w:numId w:val="15"/>
        </w:numPr>
        <w:spacing w:before="240" w:after="240"/>
        <w:ind w:left="284" w:hanging="284"/>
        <w:jc w:val="both"/>
        <w:rPr>
          <w:rFonts w:ascii="Cambria" w:hAnsi="Cambria"/>
          <w:i/>
          <w:iCs/>
          <w:sz w:val="20"/>
          <w:lang w:val="en"/>
        </w:rPr>
      </w:pPr>
      <w:r w:rsidRPr="2C2D3A50">
        <w:rPr>
          <w:rFonts w:ascii="Cambria" w:hAnsi="Cambria"/>
          <w:b/>
          <w:bCs/>
          <w:u w:val="none"/>
        </w:rPr>
        <w:t>Terms of Reference / Internship Objective</w:t>
      </w:r>
      <w:r w:rsidR="00ED3D4B" w:rsidRPr="2C2D3A50">
        <w:rPr>
          <w:rFonts w:ascii="Cambria" w:hAnsi="Cambria"/>
          <w:b/>
          <w:bCs/>
          <w:u w:val="none"/>
        </w:rPr>
        <w:t>:</w:t>
      </w:r>
      <w:r w:rsidR="003857A7" w:rsidRPr="2C2D3A50">
        <w:rPr>
          <w:rFonts w:ascii="Cambria" w:hAnsi="Cambria"/>
          <w:b/>
          <w:bCs/>
          <w:u w:val="none"/>
        </w:rPr>
        <w:t xml:space="preserve"> </w:t>
      </w:r>
    </w:p>
    <w:p w14:paraId="43C43C81" w14:textId="19707A57" w:rsidR="007A6C06" w:rsidRPr="007A6C06" w:rsidRDefault="007A6C06" w:rsidP="337F2C33">
      <w:pPr>
        <w:spacing w:line="240" w:lineRule="auto"/>
        <w:rPr>
          <w:rFonts w:ascii="Cambria" w:eastAsia="Times New Roman" w:hAnsi="Cambria" w:cs="Arial"/>
          <w:color w:val="000000"/>
          <w:sz w:val="24"/>
          <w:szCs w:val="24"/>
        </w:rPr>
      </w:pPr>
      <w:r w:rsidRPr="337F2C33">
        <w:rPr>
          <w:rFonts w:ascii="Cambria" w:eastAsia="Times New Roman" w:hAnsi="Cambria" w:cs="Arial"/>
          <w:color w:val="000000" w:themeColor="text1"/>
          <w:sz w:val="24"/>
          <w:szCs w:val="24"/>
        </w:rPr>
        <w:t xml:space="preserve">Under the supervision of </w:t>
      </w:r>
      <w:r w:rsidR="021E5B96" w:rsidRPr="337F2C33">
        <w:rPr>
          <w:rFonts w:ascii="Cambria" w:eastAsia="Times New Roman" w:hAnsi="Cambria" w:cs="Arial"/>
          <w:color w:val="000000" w:themeColor="text1"/>
          <w:sz w:val="24"/>
          <w:szCs w:val="24"/>
        </w:rPr>
        <w:t xml:space="preserve">the </w:t>
      </w:r>
      <w:r w:rsidR="021E5B96" w:rsidRPr="337F2C33">
        <w:rPr>
          <w:rFonts w:ascii="Cambria" w:eastAsia="Cambria" w:hAnsi="Cambria" w:cs="Cambria"/>
          <w:sz w:val="24"/>
          <w:szCs w:val="24"/>
        </w:rPr>
        <w:t>Head, IT Support &amp; Operations Unit,</w:t>
      </w:r>
      <w:r w:rsidRPr="337F2C33">
        <w:rPr>
          <w:rFonts w:ascii="Cambria" w:eastAsia="Times New Roman" w:hAnsi="Cambria" w:cs="Arial"/>
          <w:color w:val="000000" w:themeColor="text1"/>
          <w:sz w:val="24"/>
          <w:szCs w:val="24"/>
        </w:rPr>
        <w:t xml:space="preserve"> the </w:t>
      </w:r>
      <w:r w:rsidR="005F4A50" w:rsidRPr="337F2C33">
        <w:rPr>
          <w:rFonts w:ascii="Cambria" w:eastAsia="Times New Roman" w:hAnsi="Cambria" w:cs="Arial"/>
          <w:color w:val="000000" w:themeColor="text1"/>
          <w:sz w:val="24"/>
          <w:szCs w:val="24"/>
        </w:rPr>
        <w:t>Intern</w:t>
      </w:r>
      <w:r w:rsidRPr="337F2C33">
        <w:rPr>
          <w:rFonts w:ascii="Cambria" w:eastAsia="Times New Roman" w:hAnsi="Cambria" w:cs="Arial"/>
          <w:color w:val="000000" w:themeColor="text1"/>
          <w:sz w:val="24"/>
          <w:szCs w:val="24"/>
        </w:rPr>
        <w:t xml:space="preserve"> will:</w:t>
      </w:r>
    </w:p>
    <w:p w14:paraId="04B9DD75" w14:textId="724BD5B4" w:rsidR="003857A7" w:rsidRDefault="3B7A2FDD" w:rsidP="2C2D3A50">
      <w:pPr>
        <w:pStyle w:val="Default"/>
        <w:numPr>
          <w:ilvl w:val="0"/>
          <w:numId w:val="3"/>
        </w:numPr>
        <w:spacing w:before="120"/>
        <w:jc w:val="both"/>
        <w:rPr>
          <w:rFonts w:ascii="Cambria" w:hAnsi="Cambria"/>
        </w:rPr>
      </w:pPr>
      <w:r w:rsidRPr="02747F03">
        <w:rPr>
          <w:rFonts w:ascii="Cambria" w:hAnsi="Cambria"/>
        </w:rPr>
        <w:t>Define testing plans based on user requirements</w:t>
      </w:r>
      <w:r w:rsidR="4A381A4A" w:rsidRPr="02747F03">
        <w:rPr>
          <w:rFonts w:ascii="Cambria" w:hAnsi="Cambria"/>
        </w:rPr>
        <w:t xml:space="preserve"> and best security practices</w:t>
      </w:r>
    </w:p>
    <w:p w14:paraId="5A5CCA76" w14:textId="18B141FA" w:rsidR="003857A7" w:rsidRDefault="3B7A2FDD" w:rsidP="2C2D3A50">
      <w:pPr>
        <w:pStyle w:val="Default"/>
        <w:numPr>
          <w:ilvl w:val="0"/>
          <w:numId w:val="3"/>
        </w:numPr>
        <w:spacing w:before="120"/>
        <w:jc w:val="both"/>
        <w:rPr>
          <w:rFonts w:ascii="Cambria" w:hAnsi="Cambria"/>
        </w:rPr>
      </w:pPr>
      <w:r w:rsidRPr="02747F03">
        <w:rPr>
          <w:rFonts w:ascii="Cambria" w:hAnsi="Cambria"/>
        </w:rPr>
        <w:t>Test services and tools to ensure their quality</w:t>
      </w:r>
      <w:r w:rsidR="416BD758" w:rsidRPr="02747F03">
        <w:rPr>
          <w:rFonts w:ascii="Cambria" w:hAnsi="Cambria"/>
        </w:rPr>
        <w:t xml:space="preserve">, </w:t>
      </w:r>
      <w:r w:rsidRPr="02747F03">
        <w:rPr>
          <w:rFonts w:ascii="Cambria" w:hAnsi="Cambria"/>
        </w:rPr>
        <w:t>reliability</w:t>
      </w:r>
      <w:r w:rsidR="4A380A06" w:rsidRPr="02747F03">
        <w:rPr>
          <w:rFonts w:ascii="Cambria" w:hAnsi="Cambria"/>
        </w:rPr>
        <w:t>, and security</w:t>
      </w:r>
    </w:p>
    <w:p w14:paraId="54ADF873" w14:textId="155F98BD" w:rsidR="003857A7" w:rsidRDefault="3B7A2FDD" w:rsidP="2C2D3A50">
      <w:pPr>
        <w:pStyle w:val="Default"/>
        <w:numPr>
          <w:ilvl w:val="0"/>
          <w:numId w:val="3"/>
        </w:numPr>
        <w:spacing w:before="120"/>
        <w:jc w:val="both"/>
        <w:rPr>
          <w:rFonts w:ascii="Cambria" w:hAnsi="Cambria"/>
        </w:rPr>
      </w:pPr>
      <w:r w:rsidRPr="02747F03">
        <w:rPr>
          <w:rFonts w:ascii="Cambria" w:hAnsi="Cambria"/>
        </w:rPr>
        <w:t>Identify, document, and report defects</w:t>
      </w:r>
      <w:r w:rsidR="52BFAD9B" w:rsidRPr="02747F03">
        <w:rPr>
          <w:rFonts w:ascii="Cambria" w:hAnsi="Cambria"/>
        </w:rPr>
        <w:t xml:space="preserve"> and vulnerabilities</w:t>
      </w:r>
    </w:p>
    <w:p w14:paraId="2AB2FFA6" w14:textId="5EF9F98F" w:rsidR="003857A7" w:rsidRDefault="3B7A2FDD" w:rsidP="2C2D3A50">
      <w:pPr>
        <w:pStyle w:val="Default"/>
        <w:numPr>
          <w:ilvl w:val="0"/>
          <w:numId w:val="3"/>
        </w:numPr>
        <w:spacing w:before="120"/>
        <w:jc w:val="both"/>
        <w:rPr>
          <w:rFonts w:ascii="Cambria" w:hAnsi="Cambria"/>
        </w:rPr>
      </w:pPr>
      <w:r w:rsidRPr="2C2D3A50">
        <w:rPr>
          <w:rFonts w:ascii="Cambria" w:hAnsi="Cambria"/>
        </w:rPr>
        <w:t>Verify fixes and support ongoing quality improvement efforts</w:t>
      </w:r>
    </w:p>
    <w:p w14:paraId="48F25160" w14:textId="3F246A17" w:rsidR="003857A7" w:rsidRDefault="003857A7" w:rsidP="00ED3D4B">
      <w:pPr>
        <w:pStyle w:val="Default"/>
        <w:spacing w:before="120"/>
        <w:jc w:val="both"/>
        <w:rPr>
          <w:rFonts w:ascii="Cambria" w:hAnsi="Cambria"/>
          <w:b/>
          <w:bCs/>
        </w:rPr>
      </w:pPr>
    </w:p>
    <w:p w14:paraId="1328A17A" w14:textId="77777777" w:rsidR="003857A7" w:rsidRDefault="003857A7" w:rsidP="003857A7">
      <w:pPr>
        <w:pStyle w:val="Default"/>
        <w:numPr>
          <w:ilvl w:val="0"/>
          <w:numId w:val="15"/>
        </w:numPr>
        <w:spacing w:before="120"/>
        <w:ind w:left="284" w:hanging="284"/>
        <w:jc w:val="both"/>
        <w:rPr>
          <w:rFonts w:ascii="Cambria" w:hAnsi="Cambria"/>
          <w:b/>
          <w:bCs/>
        </w:rPr>
      </w:pPr>
      <w:proofErr w:type="gramStart"/>
      <w:r>
        <w:rPr>
          <w:rFonts w:ascii="Cambria" w:hAnsi="Cambria"/>
          <w:b/>
          <w:bCs/>
        </w:rPr>
        <w:t>Competencies</w:t>
      </w:r>
      <w:proofErr w:type="gramEnd"/>
      <w:r>
        <w:rPr>
          <w:rFonts w:ascii="Cambria" w:hAnsi="Cambria"/>
          <w:b/>
          <w:bCs/>
        </w:rPr>
        <w:t xml:space="preserve"> </w:t>
      </w:r>
    </w:p>
    <w:p w14:paraId="18C77162" w14:textId="77777777" w:rsidR="003857A7" w:rsidRPr="003857A7" w:rsidRDefault="003857A7" w:rsidP="003857A7">
      <w:pPr>
        <w:pStyle w:val="ListParagraph"/>
        <w:spacing w:after="0" w:line="240" w:lineRule="auto"/>
        <w:rPr>
          <w:rFonts w:ascii="Cambria" w:eastAsia="Times New Roman" w:hAnsi="Cambria" w:cs="Arial"/>
          <w:color w:val="000000"/>
          <w:sz w:val="24"/>
          <w:szCs w:val="24"/>
        </w:rPr>
      </w:pPr>
    </w:p>
    <w:p w14:paraId="36556896" w14:textId="17C745DE"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p>
    <w:p w14:paraId="065E5D0E" w14:textId="170A6775" w:rsidR="009F5CD7" w:rsidRPr="009F5CD7" w:rsidRDefault="66A77D86" w:rsidP="2C2D3A50">
      <w:pPr>
        <w:pStyle w:val="Default"/>
        <w:numPr>
          <w:ilvl w:val="0"/>
          <w:numId w:val="2"/>
        </w:numPr>
        <w:spacing w:before="120"/>
        <w:jc w:val="both"/>
        <w:rPr>
          <w:rFonts w:ascii="Cambria" w:hAnsi="Cambria"/>
        </w:rPr>
      </w:pPr>
      <w:r w:rsidRPr="2C2D3A50">
        <w:rPr>
          <w:rFonts w:ascii="Cambria" w:hAnsi="Cambria"/>
        </w:rPr>
        <w:t>Basic understanding of software testing concepts</w:t>
      </w:r>
    </w:p>
    <w:p w14:paraId="5DA24924" w14:textId="79605087" w:rsidR="009F5CD7" w:rsidRPr="009F5CD7" w:rsidRDefault="66A77D86" w:rsidP="2C2D3A50">
      <w:pPr>
        <w:pStyle w:val="Default"/>
        <w:numPr>
          <w:ilvl w:val="0"/>
          <w:numId w:val="2"/>
        </w:numPr>
        <w:spacing w:before="120"/>
        <w:jc w:val="both"/>
        <w:rPr>
          <w:rFonts w:ascii="Cambria" w:hAnsi="Cambria"/>
        </w:rPr>
      </w:pPr>
      <w:r w:rsidRPr="2C2D3A50">
        <w:rPr>
          <w:rFonts w:ascii="Cambria" w:hAnsi="Cambria"/>
        </w:rPr>
        <w:t>Familiarity with testing techniques and test case execution</w:t>
      </w:r>
    </w:p>
    <w:p w14:paraId="4515587E" w14:textId="3773DD0F" w:rsidR="009F5CD7" w:rsidRPr="009F5CD7" w:rsidRDefault="66A77D86" w:rsidP="2C2D3A50">
      <w:pPr>
        <w:pStyle w:val="Default"/>
        <w:numPr>
          <w:ilvl w:val="0"/>
          <w:numId w:val="2"/>
        </w:numPr>
        <w:spacing w:before="120"/>
        <w:jc w:val="both"/>
        <w:rPr>
          <w:rFonts w:ascii="Cambria" w:hAnsi="Cambria"/>
        </w:rPr>
      </w:pPr>
      <w:r w:rsidRPr="2C2D3A50">
        <w:rPr>
          <w:rFonts w:ascii="Cambria" w:hAnsi="Cambria"/>
        </w:rPr>
        <w:t>Knowledge of issue tracking tools</w:t>
      </w:r>
    </w:p>
    <w:p w14:paraId="4E2989EB" w14:textId="6AE32AD9" w:rsidR="009F5CD7" w:rsidRPr="009F5CD7" w:rsidRDefault="66A77D86" w:rsidP="2C2D3A50">
      <w:pPr>
        <w:pStyle w:val="Default"/>
        <w:numPr>
          <w:ilvl w:val="0"/>
          <w:numId w:val="2"/>
        </w:numPr>
        <w:spacing w:before="120"/>
        <w:jc w:val="both"/>
        <w:rPr>
          <w:rFonts w:ascii="Cambria" w:hAnsi="Cambria"/>
        </w:rPr>
      </w:pPr>
      <w:r w:rsidRPr="2C2D3A50">
        <w:rPr>
          <w:rFonts w:ascii="Cambria" w:hAnsi="Cambria"/>
        </w:rPr>
        <w:t>Ability to read and write technical documentation and requirements</w:t>
      </w:r>
    </w:p>
    <w:p w14:paraId="08010D92" w14:textId="03088960" w:rsidR="009F5CD7" w:rsidRDefault="009F5CD7" w:rsidP="2C2D3A50">
      <w:pPr>
        <w:pStyle w:val="Default"/>
        <w:spacing w:before="120"/>
        <w:jc w:val="both"/>
        <w:rPr>
          <w:rFonts w:ascii="Cambria" w:hAnsi="Cambria"/>
          <w:highlight w:val="yellow"/>
        </w:rPr>
      </w:pPr>
    </w:p>
    <w:p w14:paraId="112BEB9D" w14:textId="77777777" w:rsidR="00356995" w:rsidRDefault="00356995" w:rsidP="2C2D3A50">
      <w:pPr>
        <w:pStyle w:val="Default"/>
        <w:spacing w:before="120"/>
        <w:jc w:val="both"/>
        <w:rPr>
          <w:rFonts w:ascii="Cambria" w:hAnsi="Cambria"/>
          <w:highlight w:val="yellow"/>
        </w:rPr>
      </w:pPr>
    </w:p>
    <w:p w14:paraId="1347DAA1" w14:textId="77777777" w:rsidR="00356995" w:rsidRPr="009F5CD7" w:rsidRDefault="00356995" w:rsidP="2C2D3A50">
      <w:pPr>
        <w:pStyle w:val="Default"/>
        <w:spacing w:before="120"/>
        <w:jc w:val="both"/>
        <w:rPr>
          <w:rFonts w:ascii="Cambria" w:hAnsi="Cambria"/>
          <w:highlight w:val="yellow"/>
        </w:rPr>
      </w:pPr>
    </w:p>
    <w:p w14:paraId="0212F384" w14:textId="77777777" w:rsidR="00EB1589" w:rsidRPr="007A6C06" w:rsidRDefault="00EB1589" w:rsidP="003857A7">
      <w:pPr>
        <w:pStyle w:val="Default"/>
        <w:numPr>
          <w:ilvl w:val="0"/>
          <w:numId w:val="15"/>
        </w:numPr>
        <w:spacing w:before="120"/>
        <w:ind w:left="284" w:hanging="284"/>
        <w:jc w:val="both"/>
        <w:rPr>
          <w:rFonts w:ascii="Cambria" w:hAnsi="Cambria"/>
          <w:b/>
          <w:bCs/>
        </w:rPr>
      </w:pPr>
      <w:r w:rsidRPr="007A6C06">
        <w:rPr>
          <w:rFonts w:ascii="Cambria" w:hAnsi="Cambria"/>
          <w:b/>
          <w:bCs/>
        </w:rPr>
        <w:lastRenderedPageBreak/>
        <w:t xml:space="preserve">Qualifications required </w:t>
      </w:r>
    </w:p>
    <w:p w14:paraId="2C14B7B7" w14:textId="77777777" w:rsidR="00ED3D4B" w:rsidRPr="007A6C06" w:rsidRDefault="00ED3D4B" w:rsidP="001B6438">
      <w:pPr>
        <w:pStyle w:val="Default"/>
        <w:numPr>
          <w:ilvl w:val="0"/>
          <w:numId w:val="16"/>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5D96D71C" w:rsidR="007A6C06" w:rsidRPr="007A6C06" w:rsidRDefault="032211FE" w:rsidP="009D49D9">
      <w:pPr>
        <w:pStyle w:val="Default"/>
        <w:spacing w:before="120"/>
        <w:jc w:val="both"/>
        <w:rPr>
          <w:rFonts w:ascii="Cambria" w:eastAsia="Times New Roman" w:hAnsi="Cambria" w:cs="Arial"/>
        </w:rPr>
      </w:pPr>
      <w:r w:rsidRPr="2C2D3A50">
        <w:rPr>
          <w:rFonts w:ascii="Cambria" w:eastAsia="Times New Roman" w:hAnsi="Cambria" w:cs="Arial"/>
        </w:rPr>
        <w:t>Ongoing s</w:t>
      </w:r>
      <w:r w:rsidR="00E1748E" w:rsidRPr="2C2D3A50">
        <w:rPr>
          <w:rFonts w:ascii="Cambria" w:eastAsia="Times New Roman" w:hAnsi="Cambria" w:cs="Arial"/>
        </w:rPr>
        <w:t>tudies</w:t>
      </w:r>
      <w:r w:rsidR="4FF8EFA2" w:rsidRPr="2C2D3A50">
        <w:rPr>
          <w:rFonts w:ascii="Cambria" w:eastAsia="Times New Roman" w:hAnsi="Cambria" w:cs="Arial"/>
        </w:rPr>
        <w:t xml:space="preserve"> or university degree</w:t>
      </w:r>
      <w:r w:rsidR="00E1748E" w:rsidRPr="2C2D3A50">
        <w:rPr>
          <w:rFonts w:ascii="Cambria" w:eastAsia="Times New Roman" w:hAnsi="Cambria" w:cs="Arial"/>
        </w:rPr>
        <w:t xml:space="preserve"> in </w:t>
      </w:r>
      <w:r w:rsidR="6666E673" w:rsidRPr="2C2D3A50">
        <w:rPr>
          <w:rFonts w:ascii="Cambria" w:eastAsia="Times New Roman" w:hAnsi="Cambria" w:cs="Arial"/>
        </w:rPr>
        <w:t>a technical, engineering or scientific field</w:t>
      </w:r>
      <w:r w:rsidR="009D49D9" w:rsidRPr="2C2D3A50">
        <w:rPr>
          <w:rFonts w:ascii="Cambria" w:eastAsia="Times New Roman" w:hAnsi="Cambria" w:cs="Arial"/>
        </w:rPr>
        <w:t>, or related.</w:t>
      </w:r>
    </w:p>
    <w:p w14:paraId="62695BE1" w14:textId="77777777" w:rsidR="00ED3D4B" w:rsidRPr="007A6C06" w:rsidRDefault="00ED3D4B" w:rsidP="001B6438">
      <w:pPr>
        <w:pStyle w:val="Default"/>
        <w:numPr>
          <w:ilvl w:val="0"/>
          <w:numId w:val="16"/>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ListParagraph"/>
        <w:ind w:left="360"/>
        <w:jc w:val="both"/>
        <w:rPr>
          <w:rFonts w:ascii="Cambria" w:eastAsia="SimSun" w:hAnsi="Cambria"/>
          <w:sz w:val="24"/>
          <w:szCs w:val="24"/>
          <w:lang w:val="en-GB"/>
        </w:rPr>
      </w:pPr>
    </w:p>
    <w:p w14:paraId="03858B8C" w14:textId="0A48328E" w:rsidR="005F4A50" w:rsidRPr="005F4A50" w:rsidRDefault="00ED3D4B" w:rsidP="2C2D3A50">
      <w:pPr>
        <w:pStyle w:val="ListParagraph"/>
        <w:numPr>
          <w:ilvl w:val="0"/>
          <w:numId w:val="15"/>
        </w:numPr>
        <w:snapToGrid w:val="0"/>
        <w:spacing w:before="120"/>
        <w:ind w:left="284" w:right="-360" w:hanging="284"/>
        <w:jc w:val="both"/>
        <w:rPr>
          <w:rFonts w:ascii="Cambria" w:eastAsia="SimSun" w:hAnsi="Cambria"/>
          <w:sz w:val="24"/>
          <w:szCs w:val="24"/>
          <w:lang w:val="en-GB"/>
        </w:rPr>
      </w:pPr>
      <w:r w:rsidRPr="2C2D3A50">
        <w:rPr>
          <w:rFonts w:ascii="Cambria" w:hAnsi="Cambria"/>
          <w:b/>
          <w:bCs/>
          <w:sz w:val="24"/>
          <w:szCs w:val="24"/>
        </w:rPr>
        <w:t>Languages:</w:t>
      </w:r>
      <w:r w:rsidRPr="2C2D3A50">
        <w:rPr>
          <w:rFonts w:ascii="Cambria" w:hAnsi="Cambria"/>
          <w:b/>
          <w:bCs/>
          <w:sz w:val="24"/>
          <w:szCs w:val="24"/>
          <w:u w:val="single"/>
        </w:rPr>
        <w:t xml:space="preserve"> </w:t>
      </w:r>
      <w:r>
        <w:br/>
      </w:r>
      <w:r>
        <w:br/>
      </w:r>
      <w:r w:rsidR="7CDD9044" w:rsidRPr="2C2D3A50">
        <w:rPr>
          <w:rFonts w:ascii="Cambria" w:eastAsia="SimSun" w:hAnsi="Cambria"/>
          <w:sz w:val="24"/>
          <w:szCs w:val="24"/>
          <w:lang w:val="en-GB"/>
        </w:rPr>
        <w:t>English</w:t>
      </w:r>
      <w:r w:rsidR="00356995">
        <w:rPr>
          <w:rFonts w:ascii="Cambria" w:eastAsia="SimSun" w:hAnsi="Cambria"/>
          <w:sz w:val="24"/>
          <w:szCs w:val="24"/>
          <w:lang w:val="en-GB"/>
        </w:rPr>
        <w:t xml:space="preserve"> at advanced level.</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ListParagraph"/>
        <w:numPr>
          <w:ilvl w:val="0"/>
          <w:numId w:val="15"/>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77777777" w:rsidR="007A6C06" w:rsidRDefault="007A6C06" w:rsidP="007A6C06">
      <w:pPr>
        <w:snapToGrid w:val="0"/>
        <w:spacing w:before="120" w:after="0" w:line="240" w:lineRule="auto"/>
        <w:jc w:val="both"/>
        <w:rPr>
          <w:rFonts w:ascii="Cambria" w:hAnsi="Cambria"/>
          <w:sz w:val="24"/>
          <w:szCs w:val="24"/>
        </w:rPr>
      </w:pPr>
      <w:r w:rsidRPr="2C2D3A50">
        <w:rPr>
          <w:rFonts w:ascii="Cambria" w:hAnsi="Cambria"/>
          <w:sz w:val="24"/>
          <w:szCs w:val="24"/>
        </w:rPr>
        <w:t xml:space="preserve">The </w:t>
      </w:r>
      <w:r w:rsidR="005F4A50" w:rsidRPr="2C2D3A50">
        <w:rPr>
          <w:rFonts w:ascii="Cambria" w:hAnsi="Cambria"/>
          <w:sz w:val="24"/>
          <w:szCs w:val="24"/>
        </w:rPr>
        <w:t>intern</w:t>
      </w:r>
      <w:r w:rsidRPr="2C2D3A50">
        <w:rPr>
          <w:rFonts w:ascii="Cambria" w:hAnsi="Cambria"/>
          <w:sz w:val="24"/>
          <w:szCs w:val="24"/>
        </w:rPr>
        <w:t xml:space="preserve"> will acquire excellent knowledge and experience of:</w:t>
      </w:r>
    </w:p>
    <w:p w14:paraId="061C2182" w14:textId="49FB6D76" w:rsidR="007A6C06" w:rsidRPr="00564C05" w:rsidRDefault="220D12C3" w:rsidP="2C2D3A50">
      <w:pPr>
        <w:pStyle w:val="ListParagraph"/>
        <w:numPr>
          <w:ilvl w:val="0"/>
          <w:numId w:val="1"/>
        </w:numPr>
        <w:jc w:val="both"/>
        <w:rPr>
          <w:rFonts w:ascii="Cambria" w:hAnsi="Cambria"/>
          <w:sz w:val="24"/>
          <w:szCs w:val="24"/>
        </w:rPr>
      </w:pPr>
      <w:r w:rsidRPr="2C2D3A50">
        <w:rPr>
          <w:rFonts w:ascii="Cambria" w:hAnsi="Cambria"/>
          <w:sz w:val="24"/>
          <w:szCs w:val="24"/>
        </w:rPr>
        <w:t>Hands-on experience in quality assurance practices</w:t>
      </w:r>
    </w:p>
    <w:p w14:paraId="20CC74E6" w14:textId="4D04894F" w:rsidR="007A6C06" w:rsidRPr="00564C05" w:rsidRDefault="220D12C3" w:rsidP="2C2D3A50">
      <w:pPr>
        <w:pStyle w:val="ListParagraph"/>
        <w:numPr>
          <w:ilvl w:val="0"/>
          <w:numId w:val="1"/>
        </w:numPr>
        <w:jc w:val="both"/>
        <w:rPr>
          <w:rFonts w:ascii="Cambria" w:hAnsi="Cambria"/>
          <w:sz w:val="24"/>
          <w:szCs w:val="24"/>
        </w:rPr>
      </w:pPr>
      <w:r w:rsidRPr="2C2D3A50">
        <w:rPr>
          <w:rFonts w:ascii="Cambria" w:hAnsi="Cambria"/>
          <w:sz w:val="24"/>
          <w:szCs w:val="24"/>
        </w:rPr>
        <w:t>Exposure to the service development lifecycle in a real-world environment</w:t>
      </w:r>
    </w:p>
    <w:p w14:paraId="5A2F2D84" w14:textId="5B6969AA" w:rsidR="007A6C06" w:rsidRPr="00564C05" w:rsidRDefault="220D12C3" w:rsidP="2C2D3A50">
      <w:pPr>
        <w:pStyle w:val="ListParagraph"/>
        <w:numPr>
          <w:ilvl w:val="0"/>
          <w:numId w:val="1"/>
        </w:numPr>
        <w:jc w:val="both"/>
        <w:rPr>
          <w:rFonts w:ascii="Cambria" w:hAnsi="Cambria"/>
          <w:sz w:val="24"/>
          <w:szCs w:val="24"/>
        </w:rPr>
      </w:pPr>
      <w:r w:rsidRPr="2C2D3A50">
        <w:rPr>
          <w:rFonts w:ascii="Cambria" w:hAnsi="Cambria"/>
          <w:sz w:val="24"/>
          <w:szCs w:val="24"/>
        </w:rPr>
        <w:t>Experience identifying, documenting, and tracking defects</w:t>
      </w:r>
    </w:p>
    <w:p w14:paraId="18D4104E" w14:textId="2394DF21" w:rsidR="007A6C06" w:rsidRPr="00564C05" w:rsidRDefault="220D12C3" w:rsidP="2C2D3A50">
      <w:pPr>
        <w:pStyle w:val="ListParagraph"/>
        <w:numPr>
          <w:ilvl w:val="0"/>
          <w:numId w:val="1"/>
        </w:numPr>
        <w:jc w:val="both"/>
        <w:rPr>
          <w:rFonts w:ascii="Cambria" w:hAnsi="Cambria"/>
          <w:sz w:val="24"/>
          <w:szCs w:val="24"/>
        </w:rPr>
      </w:pPr>
      <w:r w:rsidRPr="2C2D3A50">
        <w:rPr>
          <w:rFonts w:ascii="Cambria" w:hAnsi="Cambria"/>
          <w:sz w:val="24"/>
          <w:szCs w:val="24"/>
        </w:rPr>
        <w:t>Practice working with product teams in a collaborative setting</w:t>
      </w:r>
    </w:p>
    <w:p w14:paraId="5E299A6F" w14:textId="17D6E462" w:rsidR="007A6C06" w:rsidRPr="00564C05" w:rsidRDefault="220D12C3" w:rsidP="2C2D3A50">
      <w:pPr>
        <w:pStyle w:val="ListParagraph"/>
        <w:numPr>
          <w:ilvl w:val="0"/>
          <w:numId w:val="1"/>
        </w:numPr>
        <w:jc w:val="both"/>
        <w:rPr>
          <w:rFonts w:ascii="Cambria" w:hAnsi="Cambria"/>
          <w:sz w:val="24"/>
          <w:szCs w:val="24"/>
        </w:rPr>
      </w:pPr>
      <w:r w:rsidRPr="2C2D3A50">
        <w:rPr>
          <w:rFonts w:ascii="Cambria" w:hAnsi="Cambria"/>
          <w:sz w:val="24"/>
          <w:szCs w:val="24"/>
        </w:rPr>
        <w:t>Experience using industry tools for testing, issue tracking, and documentation</w:t>
      </w:r>
    </w:p>
    <w:p w14:paraId="5B6CD176" w14:textId="23A5DD5A" w:rsidR="007A6C06" w:rsidRPr="00564C05" w:rsidRDefault="220D12C3" w:rsidP="2C2D3A50">
      <w:pPr>
        <w:pStyle w:val="ListParagraph"/>
        <w:numPr>
          <w:ilvl w:val="0"/>
          <w:numId w:val="1"/>
        </w:numPr>
        <w:jc w:val="both"/>
        <w:rPr>
          <w:rFonts w:ascii="Cambria" w:hAnsi="Cambria"/>
          <w:sz w:val="24"/>
          <w:szCs w:val="24"/>
        </w:rPr>
      </w:pPr>
      <w:r w:rsidRPr="2C2D3A50">
        <w:rPr>
          <w:rFonts w:ascii="Cambria" w:hAnsi="Cambria"/>
          <w:sz w:val="24"/>
          <w:szCs w:val="24"/>
        </w:rPr>
        <w:t>Improved analytical, problem-solving, and attention-to-detail skills</w:t>
      </w:r>
    </w:p>
    <w:p w14:paraId="4FA3A58D" w14:textId="688523F1" w:rsidR="007A6C06" w:rsidRPr="00564C05" w:rsidRDefault="007A6C06" w:rsidP="2C2D3A50">
      <w:pPr>
        <w:jc w:val="both"/>
        <w:rPr>
          <w:rFonts w:ascii="Cambria" w:hAnsi="Cambria"/>
          <w:sz w:val="24"/>
          <w:szCs w:val="24"/>
        </w:rPr>
      </w:pPr>
    </w:p>
    <w:p w14:paraId="5413028A" w14:textId="26FEE312" w:rsidR="00356995" w:rsidRPr="001B6438" w:rsidRDefault="00356995" w:rsidP="00356995">
      <w:pPr>
        <w:pStyle w:val="ListParagraph"/>
        <w:ind w:left="284"/>
        <w:jc w:val="both"/>
        <w:rPr>
          <w:rFonts w:ascii="Cambria" w:hAnsi="Cambria"/>
          <w:sz w:val="24"/>
          <w:szCs w:val="24"/>
        </w:rPr>
      </w:pPr>
    </w:p>
    <w:p w14:paraId="78554CAF" w14:textId="0EC81E79" w:rsidR="001B6438" w:rsidRPr="001B6438" w:rsidRDefault="001B6438" w:rsidP="2C2D3A50">
      <w:pPr>
        <w:jc w:val="both"/>
        <w:rPr>
          <w:rFonts w:ascii="Cambria" w:hAnsi="Cambria"/>
          <w:sz w:val="24"/>
          <w:szCs w:val="24"/>
        </w:rPr>
      </w:pPr>
    </w:p>
    <w:sectPr w:rsidR="001B6438" w:rsidRPr="001B6438"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72EC" w14:textId="77777777" w:rsidR="00432672" w:rsidRDefault="00432672" w:rsidP="00EB1589">
      <w:pPr>
        <w:spacing w:after="0" w:line="240" w:lineRule="auto"/>
      </w:pPr>
      <w:r>
        <w:separator/>
      </w:r>
    </w:p>
  </w:endnote>
  <w:endnote w:type="continuationSeparator" w:id="0">
    <w:p w14:paraId="52D8B770" w14:textId="77777777" w:rsidR="00432672" w:rsidRDefault="00432672"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 xml:space="preserve">International </w:t>
    </w:r>
    <w:proofErr w:type="spellStart"/>
    <w:r w:rsidRPr="00FB65BC">
      <w:rPr>
        <w:color w:val="3E8EDE"/>
        <w:sz w:val="18"/>
        <w:szCs w:val="18"/>
        <w:lang w:val="fr-CH"/>
      </w:rPr>
      <w:t>Telecommunication</w:t>
    </w:r>
    <w:proofErr w:type="spellEnd"/>
    <w:r w:rsidRPr="00FB65BC">
      <w:rPr>
        <w:color w:val="3E8EDE"/>
        <w:sz w:val="18"/>
        <w:szCs w:val="18"/>
        <w:lang w:val="fr-CH"/>
      </w:rPr>
      <w:t xml:space="preserve">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r>
    <w:proofErr w:type="gramStart"/>
    <w:r w:rsidRPr="00FB65BC">
      <w:rPr>
        <w:color w:val="3E8EDE"/>
        <w:sz w:val="18"/>
        <w:szCs w:val="18"/>
        <w:lang w:val="fr-CH"/>
      </w:rPr>
      <w:t>Tel:</w:t>
    </w:r>
    <w:proofErr w:type="gramEnd"/>
    <w:r w:rsidRPr="00FB65BC">
      <w:rPr>
        <w:color w:val="3E8EDE"/>
        <w:sz w:val="18"/>
        <w:szCs w:val="18"/>
        <w:lang w:val="fr-CH"/>
      </w:rPr>
      <w:t xml:space="preserve"> +41 22 730 5111 • </w:t>
    </w:r>
    <w:proofErr w:type="gramStart"/>
    <w:r w:rsidRPr="00FB65BC">
      <w:rPr>
        <w:color w:val="3E8EDE"/>
        <w:sz w:val="18"/>
        <w:szCs w:val="18"/>
        <w:lang w:val="fr-CH"/>
      </w:rPr>
      <w:t>Fax:</w:t>
    </w:r>
    <w:proofErr w:type="gramEnd"/>
    <w:r w:rsidRPr="00FB65BC">
      <w:rPr>
        <w:color w:val="3E8EDE"/>
        <w:sz w:val="18"/>
        <w:szCs w:val="18"/>
        <w:lang w:val="fr-CH"/>
      </w:rPr>
      <w:t xml:space="preserve"> +41 22 733 7256 • </w:t>
    </w:r>
    <w:r>
      <w:rPr>
        <w:color w:val="3E8EDE"/>
        <w:sz w:val="18"/>
        <w:szCs w:val="18"/>
        <w:lang w:val="fr-CH"/>
      </w:rPr>
      <w:br/>
    </w:r>
    <w:proofErr w:type="gramStart"/>
    <w:r w:rsidRPr="00FB65BC">
      <w:rPr>
        <w:color w:val="3E8EDE"/>
        <w:sz w:val="18"/>
        <w:szCs w:val="18"/>
        <w:lang w:val="fr-CH"/>
      </w:rPr>
      <w:t>E-mail:</w:t>
    </w:r>
    <w:proofErr w:type="gramEnd"/>
    <w:r w:rsidRPr="00FB65BC">
      <w:rPr>
        <w:color w:val="3E8EDE"/>
        <w:sz w:val="18"/>
        <w:szCs w:val="18"/>
        <w:lang w:val="fr-CH"/>
      </w:rPr>
      <w:t xml:space="preserve">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8FED6" w14:textId="77777777" w:rsidR="00432672" w:rsidRDefault="00432672" w:rsidP="00EB1589">
      <w:pPr>
        <w:spacing w:after="0" w:line="240" w:lineRule="auto"/>
      </w:pPr>
      <w:r>
        <w:separator/>
      </w:r>
    </w:p>
  </w:footnote>
  <w:footnote w:type="continuationSeparator" w:id="0">
    <w:p w14:paraId="0546E11A" w14:textId="77777777" w:rsidR="00432672" w:rsidRDefault="00432672"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D2E7" w14:textId="77777777" w:rsidR="00EB1589" w:rsidRPr="003852AC" w:rsidRDefault="00EB1589" w:rsidP="003852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 w15:restartNumberingAfterBreak="0">
    <w:nsid w:val="0CF82186"/>
    <w:multiLevelType w:val="hybridMultilevel"/>
    <w:tmpl w:val="5532C50C"/>
    <w:lvl w:ilvl="0" w:tplc="D6C615E2">
      <w:start w:val="1"/>
      <w:numFmt w:val="bullet"/>
      <w:lvlText w:val=""/>
      <w:lvlJc w:val="left"/>
      <w:pPr>
        <w:ind w:left="720" w:hanging="360"/>
      </w:pPr>
      <w:rPr>
        <w:rFonts w:ascii="Symbol" w:hAnsi="Symbol" w:hint="default"/>
      </w:rPr>
    </w:lvl>
    <w:lvl w:ilvl="1" w:tplc="DE529318">
      <w:start w:val="1"/>
      <w:numFmt w:val="bullet"/>
      <w:lvlText w:val="o"/>
      <w:lvlJc w:val="left"/>
      <w:pPr>
        <w:ind w:left="1440" w:hanging="360"/>
      </w:pPr>
      <w:rPr>
        <w:rFonts w:ascii="Courier New" w:hAnsi="Courier New" w:hint="default"/>
      </w:rPr>
    </w:lvl>
    <w:lvl w:ilvl="2" w:tplc="6ED07D8C">
      <w:start w:val="1"/>
      <w:numFmt w:val="bullet"/>
      <w:lvlText w:val=""/>
      <w:lvlJc w:val="left"/>
      <w:pPr>
        <w:ind w:left="2160" w:hanging="360"/>
      </w:pPr>
      <w:rPr>
        <w:rFonts w:ascii="Wingdings" w:hAnsi="Wingdings" w:hint="default"/>
      </w:rPr>
    </w:lvl>
    <w:lvl w:ilvl="3" w:tplc="C9E4A3F0">
      <w:start w:val="1"/>
      <w:numFmt w:val="bullet"/>
      <w:lvlText w:val=""/>
      <w:lvlJc w:val="left"/>
      <w:pPr>
        <w:ind w:left="2880" w:hanging="360"/>
      </w:pPr>
      <w:rPr>
        <w:rFonts w:ascii="Symbol" w:hAnsi="Symbol" w:hint="default"/>
      </w:rPr>
    </w:lvl>
    <w:lvl w:ilvl="4" w:tplc="AFFA9144">
      <w:start w:val="1"/>
      <w:numFmt w:val="bullet"/>
      <w:lvlText w:val="o"/>
      <w:lvlJc w:val="left"/>
      <w:pPr>
        <w:ind w:left="3600" w:hanging="360"/>
      </w:pPr>
      <w:rPr>
        <w:rFonts w:ascii="Courier New" w:hAnsi="Courier New" w:hint="default"/>
      </w:rPr>
    </w:lvl>
    <w:lvl w:ilvl="5" w:tplc="544448BE">
      <w:start w:val="1"/>
      <w:numFmt w:val="bullet"/>
      <w:lvlText w:val=""/>
      <w:lvlJc w:val="left"/>
      <w:pPr>
        <w:ind w:left="4320" w:hanging="360"/>
      </w:pPr>
      <w:rPr>
        <w:rFonts w:ascii="Wingdings" w:hAnsi="Wingdings" w:hint="default"/>
      </w:rPr>
    </w:lvl>
    <w:lvl w:ilvl="6" w:tplc="02442C4A">
      <w:start w:val="1"/>
      <w:numFmt w:val="bullet"/>
      <w:lvlText w:val=""/>
      <w:lvlJc w:val="left"/>
      <w:pPr>
        <w:ind w:left="5040" w:hanging="360"/>
      </w:pPr>
      <w:rPr>
        <w:rFonts w:ascii="Symbol" w:hAnsi="Symbol" w:hint="default"/>
      </w:rPr>
    </w:lvl>
    <w:lvl w:ilvl="7" w:tplc="684E13B6">
      <w:start w:val="1"/>
      <w:numFmt w:val="bullet"/>
      <w:lvlText w:val="o"/>
      <w:lvlJc w:val="left"/>
      <w:pPr>
        <w:ind w:left="5760" w:hanging="360"/>
      </w:pPr>
      <w:rPr>
        <w:rFonts w:ascii="Courier New" w:hAnsi="Courier New" w:hint="default"/>
      </w:rPr>
    </w:lvl>
    <w:lvl w:ilvl="8" w:tplc="9258C948">
      <w:start w:val="1"/>
      <w:numFmt w:val="bullet"/>
      <w:lvlText w:val=""/>
      <w:lvlJc w:val="left"/>
      <w:pPr>
        <w:ind w:left="648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46217A"/>
    <w:multiLevelType w:val="hybridMultilevel"/>
    <w:tmpl w:val="D3ECBE50"/>
    <w:lvl w:ilvl="0" w:tplc="9594BF12">
      <w:start w:val="1"/>
      <w:numFmt w:val="bullet"/>
      <w:lvlText w:val=""/>
      <w:lvlJc w:val="left"/>
      <w:pPr>
        <w:ind w:left="720" w:hanging="360"/>
      </w:pPr>
      <w:rPr>
        <w:rFonts w:ascii="Symbol" w:hAnsi="Symbol" w:hint="default"/>
      </w:rPr>
    </w:lvl>
    <w:lvl w:ilvl="1" w:tplc="A2529342">
      <w:start w:val="1"/>
      <w:numFmt w:val="bullet"/>
      <w:lvlText w:val="o"/>
      <w:lvlJc w:val="left"/>
      <w:pPr>
        <w:ind w:left="1440" w:hanging="360"/>
      </w:pPr>
      <w:rPr>
        <w:rFonts w:ascii="Courier New" w:hAnsi="Courier New" w:hint="default"/>
      </w:rPr>
    </w:lvl>
    <w:lvl w:ilvl="2" w:tplc="BCDCB632">
      <w:start w:val="1"/>
      <w:numFmt w:val="bullet"/>
      <w:lvlText w:val=""/>
      <w:lvlJc w:val="left"/>
      <w:pPr>
        <w:ind w:left="2160" w:hanging="360"/>
      </w:pPr>
      <w:rPr>
        <w:rFonts w:ascii="Wingdings" w:hAnsi="Wingdings" w:hint="default"/>
      </w:rPr>
    </w:lvl>
    <w:lvl w:ilvl="3" w:tplc="243433F6">
      <w:start w:val="1"/>
      <w:numFmt w:val="bullet"/>
      <w:lvlText w:val=""/>
      <w:lvlJc w:val="left"/>
      <w:pPr>
        <w:ind w:left="2880" w:hanging="360"/>
      </w:pPr>
      <w:rPr>
        <w:rFonts w:ascii="Symbol" w:hAnsi="Symbol" w:hint="default"/>
      </w:rPr>
    </w:lvl>
    <w:lvl w:ilvl="4" w:tplc="C4D6BA50">
      <w:start w:val="1"/>
      <w:numFmt w:val="bullet"/>
      <w:lvlText w:val="o"/>
      <w:lvlJc w:val="left"/>
      <w:pPr>
        <w:ind w:left="3600" w:hanging="360"/>
      </w:pPr>
      <w:rPr>
        <w:rFonts w:ascii="Courier New" w:hAnsi="Courier New" w:hint="default"/>
      </w:rPr>
    </w:lvl>
    <w:lvl w:ilvl="5" w:tplc="FF74D422">
      <w:start w:val="1"/>
      <w:numFmt w:val="bullet"/>
      <w:lvlText w:val=""/>
      <w:lvlJc w:val="left"/>
      <w:pPr>
        <w:ind w:left="4320" w:hanging="360"/>
      </w:pPr>
      <w:rPr>
        <w:rFonts w:ascii="Wingdings" w:hAnsi="Wingdings" w:hint="default"/>
      </w:rPr>
    </w:lvl>
    <w:lvl w:ilvl="6" w:tplc="974CB4D8">
      <w:start w:val="1"/>
      <w:numFmt w:val="bullet"/>
      <w:lvlText w:val=""/>
      <w:lvlJc w:val="left"/>
      <w:pPr>
        <w:ind w:left="5040" w:hanging="360"/>
      </w:pPr>
      <w:rPr>
        <w:rFonts w:ascii="Symbol" w:hAnsi="Symbol" w:hint="default"/>
      </w:rPr>
    </w:lvl>
    <w:lvl w:ilvl="7" w:tplc="7AF0AE0C">
      <w:start w:val="1"/>
      <w:numFmt w:val="bullet"/>
      <w:lvlText w:val="o"/>
      <w:lvlJc w:val="left"/>
      <w:pPr>
        <w:ind w:left="5760" w:hanging="360"/>
      </w:pPr>
      <w:rPr>
        <w:rFonts w:ascii="Courier New" w:hAnsi="Courier New" w:hint="default"/>
      </w:rPr>
    </w:lvl>
    <w:lvl w:ilvl="8" w:tplc="B548157C">
      <w:start w:val="1"/>
      <w:numFmt w:val="bullet"/>
      <w:lvlText w:val=""/>
      <w:lvlJc w:val="left"/>
      <w:pPr>
        <w:ind w:left="6480" w:hanging="360"/>
      </w:pPr>
      <w:rPr>
        <w:rFonts w:ascii="Wingdings" w:hAnsi="Wingdings" w:hint="default"/>
      </w:rPr>
    </w:lvl>
  </w:abstractNum>
  <w:abstractNum w:abstractNumId="8"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4C4B8B"/>
    <w:multiLevelType w:val="hybridMultilevel"/>
    <w:tmpl w:val="3F224466"/>
    <w:lvl w:ilvl="0" w:tplc="4BDE1B0C">
      <w:start w:val="1"/>
      <w:numFmt w:val="bullet"/>
      <w:lvlText w:val=""/>
      <w:lvlJc w:val="left"/>
      <w:pPr>
        <w:ind w:left="720" w:hanging="360"/>
      </w:pPr>
      <w:rPr>
        <w:rFonts w:ascii="Symbol" w:hAnsi="Symbol" w:hint="default"/>
      </w:rPr>
    </w:lvl>
    <w:lvl w:ilvl="1" w:tplc="F5F69A6A">
      <w:start w:val="1"/>
      <w:numFmt w:val="bullet"/>
      <w:lvlText w:val="o"/>
      <w:lvlJc w:val="left"/>
      <w:pPr>
        <w:ind w:left="1440" w:hanging="360"/>
      </w:pPr>
      <w:rPr>
        <w:rFonts w:ascii="Courier New" w:hAnsi="Courier New" w:hint="default"/>
      </w:rPr>
    </w:lvl>
    <w:lvl w:ilvl="2" w:tplc="4DB23516">
      <w:start w:val="1"/>
      <w:numFmt w:val="bullet"/>
      <w:lvlText w:val=""/>
      <w:lvlJc w:val="left"/>
      <w:pPr>
        <w:ind w:left="2160" w:hanging="360"/>
      </w:pPr>
      <w:rPr>
        <w:rFonts w:ascii="Wingdings" w:hAnsi="Wingdings" w:hint="default"/>
      </w:rPr>
    </w:lvl>
    <w:lvl w:ilvl="3" w:tplc="D4DEE136">
      <w:start w:val="1"/>
      <w:numFmt w:val="bullet"/>
      <w:lvlText w:val=""/>
      <w:lvlJc w:val="left"/>
      <w:pPr>
        <w:ind w:left="2880" w:hanging="360"/>
      </w:pPr>
      <w:rPr>
        <w:rFonts w:ascii="Symbol" w:hAnsi="Symbol" w:hint="default"/>
      </w:rPr>
    </w:lvl>
    <w:lvl w:ilvl="4" w:tplc="6B4486C8">
      <w:start w:val="1"/>
      <w:numFmt w:val="bullet"/>
      <w:lvlText w:val="o"/>
      <w:lvlJc w:val="left"/>
      <w:pPr>
        <w:ind w:left="3600" w:hanging="360"/>
      </w:pPr>
      <w:rPr>
        <w:rFonts w:ascii="Courier New" w:hAnsi="Courier New" w:hint="default"/>
      </w:rPr>
    </w:lvl>
    <w:lvl w:ilvl="5" w:tplc="070EF1D4">
      <w:start w:val="1"/>
      <w:numFmt w:val="bullet"/>
      <w:lvlText w:val=""/>
      <w:lvlJc w:val="left"/>
      <w:pPr>
        <w:ind w:left="4320" w:hanging="360"/>
      </w:pPr>
      <w:rPr>
        <w:rFonts w:ascii="Wingdings" w:hAnsi="Wingdings" w:hint="default"/>
      </w:rPr>
    </w:lvl>
    <w:lvl w:ilvl="6" w:tplc="1B341846">
      <w:start w:val="1"/>
      <w:numFmt w:val="bullet"/>
      <w:lvlText w:val=""/>
      <w:lvlJc w:val="left"/>
      <w:pPr>
        <w:ind w:left="5040" w:hanging="360"/>
      </w:pPr>
      <w:rPr>
        <w:rFonts w:ascii="Symbol" w:hAnsi="Symbol" w:hint="default"/>
      </w:rPr>
    </w:lvl>
    <w:lvl w:ilvl="7" w:tplc="A8CAE936">
      <w:start w:val="1"/>
      <w:numFmt w:val="bullet"/>
      <w:lvlText w:val="o"/>
      <w:lvlJc w:val="left"/>
      <w:pPr>
        <w:ind w:left="5760" w:hanging="360"/>
      </w:pPr>
      <w:rPr>
        <w:rFonts w:ascii="Courier New" w:hAnsi="Courier New" w:hint="default"/>
      </w:rPr>
    </w:lvl>
    <w:lvl w:ilvl="8" w:tplc="5FAA6AA2">
      <w:start w:val="1"/>
      <w:numFmt w:val="bullet"/>
      <w:lvlText w:val=""/>
      <w:lvlJc w:val="left"/>
      <w:pPr>
        <w:ind w:left="6480" w:hanging="360"/>
      </w:pPr>
      <w:rPr>
        <w:rFonts w:ascii="Wingdings" w:hAnsi="Wingdings" w:hint="default"/>
      </w:rPr>
    </w:lvl>
  </w:abstractNum>
  <w:abstractNum w:abstractNumId="10"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346982559">
    <w:abstractNumId w:val="9"/>
  </w:num>
  <w:num w:numId="2" w16cid:durableId="1048258442">
    <w:abstractNumId w:val="7"/>
  </w:num>
  <w:num w:numId="3" w16cid:durableId="1554925420">
    <w:abstractNumId w:val="3"/>
  </w:num>
  <w:num w:numId="4" w16cid:durableId="410277579">
    <w:abstractNumId w:val="6"/>
  </w:num>
  <w:num w:numId="5" w16cid:durableId="2080520469">
    <w:abstractNumId w:val="13"/>
  </w:num>
  <w:num w:numId="6" w16cid:durableId="1010371184">
    <w:abstractNumId w:val="14"/>
  </w:num>
  <w:num w:numId="7" w16cid:durableId="838807718">
    <w:abstractNumId w:val="2"/>
  </w:num>
  <w:num w:numId="8" w16cid:durableId="481047802">
    <w:abstractNumId w:val="8"/>
  </w:num>
  <w:num w:numId="9" w16cid:durableId="1964269443">
    <w:abstractNumId w:val="0"/>
  </w:num>
  <w:num w:numId="10" w16cid:durableId="468403368">
    <w:abstractNumId w:val="15"/>
  </w:num>
  <w:num w:numId="11" w16cid:durableId="1591889622">
    <w:abstractNumId w:val="11"/>
  </w:num>
  <w:num w:numId="12" w16cid:durableId="500896963">
    <w:abstractNumId w:val="10"/>
  </w:num>
  <w:num w:numId="13" w16cid:durableId="368845409">
    <w:abstractNumId w:val="12"/>
  </w:num>
  <w:num w:numId="14" w16cid:durableId="1741832073">
    <w:abstractNumId w:val="5"/>
  </w:num>
  <w:num w:numId="15" w16cid:durableId="1162231846">
    <w:abstractNumId w:val="4"/>
  </w:num>
  <w:num w:numId="16" w16cid:durableId="148181075">
    <w:abstractNumId w:val="1"/>
  </w:num>
  <w:num w:numId="17" w16cid:durableId="12693850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589"/>
    <w:rsid w:val="00045182"/>
    <w:rsid w:val="00050547"/>
    <w:rsid w:val="000B62FD"/>
    <w:rsid w:val="001B3C8E"/>
    <w:rsid w:val="001B6438"/>
    <w:rsid w:val="002768D0"/>
    <w:rsid w:val="002C4A64"/>
    <w:rsid w:val="00322179"/>
    <w:rsid w:val="00356995"/>
    <w:rsid w:val="003852AC"/>
    <w:rsid w:val="003857A7"/>
    <w:rsid w:val="0042508E"/>
    <w:rsid w:val="00432672"/>
    <w:rsid w:val="004521F6"/>
    <w:rsid w:val="00462308"/>
    <w:rsid w:val="00527FA9"/>
    <w:rsid w:val="005B6FBD"/>
    <w:rsid w:val="005F4A50"/>
    <w:rsid w:val="0060012A"/>
    <w:rsid w:val="00630769"/>
    <w:rsid w:val="006C3D64"/>
    <w:rsid w:val="007A6C06"/>
    <w:rsid w:val="007B0FE3"/>
    <w:rsid w:val="008B6D63"/>
    <w:rsid w:val="009727D9"/>
    <w:rsid w:val="009D49D9"/>
    <w:rsid w:val="009D5B4A"/>
    <w:rsid w:val="009F5CD7"/>
    <w:rsid w:val="00A05E02"/>
    <w:rsid w:val="00A134E7"/>
    <w:rsid w:val="00B421B1"/>
    <w:rsid w:val="00B848E5"/>
    <w:rsid w:val="00BF21F2"/>
    <w:rsid w:val="00C5422D"/>
    <w:rsid w:val="00C90A4E"/>
    <w:rsid w:val="00CD4E39"/>
    <w:rsid w:val="00D36A7F"/>
    <w:rsid w:val="00DC2D90"/>
    <w:rsid w:val="00DD67AB"/>
    <w:rsid w:val="00E1748E"/>
    <w:rsid w:val="00E95ED6"/>
    <w:rsid w:val="00EB1589"/>
    <w:rsid w:val="00EC1F4F"/>
    <w:rsid w:val="00ED3D4B"/>
    <w:rsid w:val="00F04B47"/>
    <w:rsid w:val="00F347AA"/>
    <w:rsid w:val="00F45A26"/>
    <w:rsid w:val="00F73449"/>
    <w:rsid w:val="00F80CF8"/>
    <w:rsid w:val="00FF12B1"/>
    <w:rsid w:val="021E5B96"/>
    <w:rsid w:val="02747F03"/>
    <w:rsid w:val="032211FE"/>
    <w:rsid w:val="0D0D8AEE"/>
    <w:rsid w:val="0D2F806D"/>
    <w:rsid w:val="14E0B810"/>
    <w:rsid w:val="156EED01"/>
    <w:rsid w:val="16012BEB"/>
    <w:rsid w:val="220D12C3"/>
    <w:rsid w:val="26FB3EAF"/>
    <w:rsid w:val="2829869D"/>
    <w:rsid w:val="2C2D3A50"/>
    <w:rsid w:val="2E12E323"/>
    <w:rsid w:val="337F2C33"/>
    <w:rsid w:val="3B7A2FDD"/>
    <w:rsid w:val="416BD758"/>
    <w:rsid w:val="430A563A"/>
    <w:rsid w:val="456F1614"/>
    <w:rsid w:val="48429491"/>
    <w:rsid w:val="4A380A06"/>
    <w:rsid w:val="4A381A4A"/>
    <w:rsid w:val="4D5329EC"/>
    <w:rsid w:val="4E710569"/>
    <w:rsid w:val="4FF8EFA2"/>
    <w:rsid w:val="517EBCDF"/>
    <w:rsid w:val="52BFAD9B"/>
    <w:rsid w:val="54ECE618"/>
    <w:rsid w:val="57EE1CDB"/>
    <w:rsid w:val="5FCEBE74"/>
    <w:rsid w:val="60EC50B0"/>
    <w:rsid w:val="65E66F4D"/>
    <w:rsid w:val="6666E673"/>
    <w:rsid w:val="66A77D86"/>
    <w:rsid w:val="6752ADAA"/>
    <w:rsid w:val="6DB9187B"/>
    <w:rsid w:val="7284B2D1"/>
    <w:rsid w:val="7C7EA6AB"/>
    <w:rsid w:val="7CDD90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Header">
    <w:name w:val="header"/>
    <w:basedOn w:val="Normal"/>
    <w:link w:val="HeaderChar"/>
    <w:uiPriority w:val="99"/>
    <w:unhideWhenUsed/>
    <w:rsid w:val="00EB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1589"/>
  </w:style>
  <w:style w:type="paragraph" w:styleId="Footer">
    <w:name w:val="footer"/>
    <w:basedOn w:val="Normal"/>
    <w:link w:val="FooterChar"/>
    <w:uiPriority w:val="99"/>
    <w:unhideWhenUsed/>
    <w:rsid w:val="00EB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1589"/>
  </w:style>
  <w:style w:type="paragraph" w:customStyle="1" w:styleId="FirstFooter">
    <w:name w:val="FirstFooter"/>
    <w:basedOn w:val="Normal"/>
    <w:rsid w:val="00ED3D4B"/>
    <w:pPr>
      <w:spacing w:before="40" w:after="0" w:line="280" w:lineRule="exact"/>
    </w:pPr>
    <w:rPr>
      <w:rFonts w:ascii="Calibri" w:eastAsia="Times New Roman" w:hAnsi="Calibri" w:cs="Calibri"/>
      <w:sz w:val="16"/>
      <w:lang w:eastAsia="en-US"/>
    </w:rPr>
  </w:style>
  <w:style w:type="character" w:customStyle="1" w:styleId="Heading2Char">
    <w:name w:val="Heading 2 Char"/>
    <w:basedOn w:val="DefaultParagraphFont"/>
    <w:link w:val="Heading2"/>
    <w:rsid w:val="00ED3D4B"/>
    <w:rPr>
      <w:rFonts w:ascii="Times New Roman" w:eastAsia="Times New Roman" w:hAnsi="Times New Roman" w:cs="Times New Roman"/>
      <w:sz w:val="24"/>
      <w:szCs w:val="20"/>
      <w:u w:val="single"/>
      <w:lang w:eastAsia="en-US"/>
    </w:rPr>
  </w:style>
  <w:style w:type="paragraph" w:styleId="BodyText">
    <w:name w:val="Body Text"/>
    <w:basedOn w:val="Normal"/>
    <w:link w:val="BodyTextChar"/>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ED3D4B"/>
    <w:rPr>
      <w:rFonts w:ascii="Times New Roman" w:eastAsia="Times New Roman" w:hAnsi="Times New Roman" w:cs="Times New Roman"/>
      <w:sz w:val="24"/>
      <w:szCs w:val="20"/>
      <w:lang w:eastAsia="en-US"/>
    </w:rPr>
  </w:style>
  <w:style w:type="paragraph" w:styleId="ListParagraph">
    <w:name w:val="List Paragraph"/>
    <w:basedOn w:val="Normal"/>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7B44-6558-4E29-A93F-6880572C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681</Words>
  <Characters>4183</Characters>
  <Application>Microsoft Office Word</Application>
  <DocSecurity>0</DocSecurity>
  <Lines>87</Lines>
  <Paragraphs>49</Paragraphs>
  <ScaleCrop>false</ScaleCrop>
  <Company>ITU</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Benoit-Gex, Veronique</cp:lastModifiedBy>
  <cp:revision>2</cp:revision>
  <cp:lastPrinted>2017-08-23T11:38:00Z</cp:lastPrinted>
  <dcterms:created xsi:type="dcterms:W3CDTF">2026-02-02T15:56:00Z</dcterms:created>
  <dcterms:modified xsi:type="dcterms:W3CDTF">2026-02-02T15:56:00Z</dcterms:modified>
</cp:coreProperties>
</file>