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30517D83"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560FEEC6" w:rsidR="00A601F8" w:rsidRDefault="00A601F8" w:rsidP="00A601F8">
      <w:pPr>
        <w:rPr>
          <w:rFonts w:asciiTheme="minorHAnsi" w:hAnsiTheme="minorHAnsi" w:cs="Arial"/>
          <w:lang w:val="en-GB"/>
        </w:rPr>
      </w:pPr>
      <w:r w:rsidRPr="00DC3087">
        <w:rPr>
          <w:rFonts w:asciiTheme="minorHAnsi" w:hAnsiTheme="minorHAnsi" w:cs="Arial"/>
          <w:b/>
          <w:bCs/>
          <w:lang w:val="en-GB"/>
        </w:rPr>
        <w:t>Title</w:t>
      </w:r>
      <w:r w:rsidRPr="00A13D39">
        <w:rPr>
          <w:rFonts w:asciiTheme="minorHAnsi" w:hAnsiTheme="minorHAnsi" w:cs="Arial"/>
          <w:lang w:val="en-GB"/>
        </w:rPr>
        <w:t xml:space="preserve">: </w:t>
      </w:r>
      <w:r w:rsidR="00EC59FD" w:rsidRPr="00EC59FD">
        <w:rPr>
          <w:rFonts w:asciiTheme="minorHAnsi" w:hAnsiTheme="minorHAnsi" w:cs="Arial"/>
          <w:lang w:val="en-GB"/>
        </w:rPr>
        <w:t>Innovative SDG Finance</w:t>
      </w:r>
      <w:r w:rsidR="00EC59FD">
        <w:rPr>
          <w:rFonts w:asciiTheme="minorHAnsi" w:hAnsiTheme="minorHAnsi" w:cs="Arial"/>
          <w:lang w:val="en-GB"/>
        </w:rPr>
        <w:t xml:space="preserve"> Fellow</w:t>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7AEA1462" w:rsidR="003F47AD" w:rsidRPr="005539A9" w:rsidRDefault="003F47AD" w:rsidP="00A601F8">
      <w:pPr>
        <w:rPr>
          <w:rFonts w:asciiTheme="minorHAnsi" w:hAnsiTheme="minorHAnsi" w:cs="Arial"/>
        </w:rPr>
      </w:pPr>
      <w:r w:rsidRPr="00DC3087">
        <w:rPr>
          <w:rFonts w:asciiTheme="minorHAnsi" w:hAnsiTheme="minorHAnsi" w:cs="Arial"/>
          <w:b/>
          <w:bCs/>
          <w:lang w:val="en-GB"/>
        </w:rPr>
        <w:t>Sector of assignment</w:t>
      </w:r>
      <w:r>
        <w:rPr>
          <w:rFonts w:asciiTheme="minorHAnsi" w:hAnsiTheme="minorHAnsi" w:cs="Arial"/>
          <w:lang w:val="en-GB"/>
        </w:rPr>
        <w:t>:</w:t>
      </w:r>
      <w:r w:rsidR="00EE195F">
        <w:rPr>
          <w:rFonts w:asciiTheme="minorHAnsi" w:hAnsiTheme="minorHAnsi" w:cs="Arial"/>
          <w:lang w:val="en-GB"/>
        </w:rPr>
        <w:t xml:space="preserve"> </w:t>
      </w:r>
      <w:r w:rsidR="00EE195F" w:rsidRPr="00EE195F">
        <w:rPr>
          <w:rFonts w:asciiTheme="minorHAnsi" w:hAnsiTheme="minorHAnsi" w:cs="Arial"/>
          <w:lang w:val="en-GB"/>
        </w:rPr>
        <w:t>Africa Sustainable Finance Hub</w:t>
      </w:r>
      <w:r w:rsidR="00C64418">
        <w:rPr>
          <w:rFonts w:asciiTheme="minorHAnsi" w:hAnsiTheme="minorHAnsi" w:cs="Arial" w:hint="eastAsia"/>
          <w:lang w:val="en-GB" w:eastAsia="zh-CN"/>
        </w:rPr>
        <w:t xml:space="preserve"> </w:t>
      </w:r>
      <w:r w:rsidR="00E773DC">
        <w:rPr>
          <w:rFonts w:asciiTheme="minorHAnsi" w:hAnsiTheme="minorHAnsi" w:cs="Arial"/>
          <w:lang w:val="en-GB"/>
        </w:rPr>
        <w:t>(ASFH)</w:t>
      </w:r>
    </w:p>
    <w:p w14:paraId="67D59395" w14:textId="559151EE" w:rsidR="00A601F8" w:rsidRDefault="00A601F8" w:rsidP="00A601F8">
      <w:pPr>
        <w:rPr>
          <w:rFonts w:asciiTheme="minorHAnsi" w:hAnsiTheme="minorHAnsi" w:cs="Arial"/>
          <w:lang w:val="en-GB"/>
        </w:rPr>
      </w:pPr>
      <w:r w:rsidRPr="00DC3087">
        <w:rPr>
          <w:rFonts w:asciiTheme="minorHAnsi" w:hAnsiTheme="minorHAnsi" w:cs="Arial"/>
          <w:b/>
          <w:bCs/>
          <w:lang w:val="en-GB"/>
        </w:rPr>
        <w:t xml:space="preserve">Organizational </w:t>
      </w:r>
      <w:r w:rsidR="00B12B04" w:rsidRPr="00DC3087">
        <w:rPr>
          <w:rFonts w:asciiTheme="minorHAnsi" w:hAnsiTheme="minorHAnsi" w:cs="Arial"/>
          <w:b/>
          <w:bCs/>
          <w:lang w:val="en-GB"/>
        </w:rPr>
        <w:t>u</w:t>
      </w:r>
      <w:r w:rsidRPr="00DC3087">
        <w:rPr>
          <w:rFonts w:asciiTheme="minorHAnsi" w:hAnsiTheme="minorHAnsi" w:cs="Arial"/>
          <w:b/>
          <w:bCs/>
          <w:lang w:val="en-GB"/>
        </w:rPr>
        <w:t>nit</w:t>
      </w:r>
      <w:r w:rsidRPr="00A13D39">
        <w:rPr>
          <w:rFonts w:asciiTheme="minorHAnsi" w:hAnsiTheme="minorHAnsi" w:cs="Arial"/>
          <w:lang w:val="en-GB"/>
        </w:rPr>
        <w:t xml:space="preserve">: </w:t>
      </w:r>
      <w:r w:rsidR="007F5D82" w:rsidRPr="00A13D39">
        <w:rPr>
          <w:rFonts w:asciiTheme="minorHAnsi" w:hAnsiTheme="minorHAnsi" w:cs="Arial"/>
          <w:lang w:val="en-GB"/>
        </w:rPr>
        <w:t xml:space="preserve"> </w:t>
      </w:r>
      <w:r w:rsidR="00E773DC" w:rsidRPr="00E773DC">
        <w:rPr>
          <w:rFonts w:asciiTheme="minorHAnsi" w:hAnsiTheme="minorHAnsi" w:cs="Arial"/>
          <w:lang w:val="en-GB"/>
        </w:rPr>
        <w:t>Bureau for Policy and Programme Support (BPPS)</w:t>
      </w:r>
    </w:p>
    <w:p w14:paraId="6D413E5E" w14:textId="4A99EAE3" w:rsidR="003F47AD" w:rsidRPr="003F47AD" w:rsidRDefault="003F47AD" w:rsidP="00A601F8">
      <w:pPr>
        <w:rPr>
          <w:rFonts w:asciiTheme="minorHAnsi" w:hAnsiTheme="minorHAnsi" w:cs="Arial"/>
        </w:rPr>
      </w:pPr>
      <w:r w:rsidRPr="00DC3087">
        <w:rPr>
          <w:rFonts w:asciiTheme="minorHAnsi" w:hAnsiTheme="minorHAnsi" w:cs="Arial"/>
          <w:b/>
          <w:bCs/>
          <w:lang w:val="en-GB"/>
        </w:rPr>
        <w:t>Country and Duty Station</w:t>
      </w:r>
      <w:r>
        <w:rPr>
          <w:rFonts w:asciiTheme="minorHAnsi" w:hAnsiTheme="minorHAnsi" w:cs="Arial"/>
        </w:rPr>
        <w:t>:</w:t>
      </w:r>
      <w:r w:rsidR="005539A9">
        <w:rPr>
          <w:rFonts w:asciiTheme="minorHAnsi" w:hAnsiTheme="minorHAnsi" w:cs="Arial"/>
        </w:rPr>
        <w:tab/>
      </w:r>
      <w:r w:rsidR="00747978" w:rsidRPr="00747978">
        <w:rPr>
          <w:rFonts w:asciiTheme="minorHAnsi" w:hAnsiTheme="minorHAnsi" w:cs="Arial"/>
        </w:rPr>
        <w:t>Pretoria, South Africa</w:t>
      </w:r>
      <w:r w:rsidR="005539A9">
        <w:rPr>
          <w:rFonts w:asciiTheme="minorHAnsi" w:hAnsiTheme="minorHAnsi" w:cs="Arial"/>
        </w:rPr>
        <w:tab/>
      </w:r>
    </w:p>
    <w:p w14:paraId="078B9725" w14:textId="47DF6D87" w:rsidR="00A601F8" w:rsidRDefault="00FB2650" w:rsidP="00A601F8">
      <w:pPr>
        <w:rPr>
          <w:rFonts w:asciiTheme="minorHAnsi" w:hAnsiTheme="minorHAnsi" w:cs="Arial"/>
          <w:lang w:val="en-GB"/>
        </w:rPr>
      </w:pPr>
      <w:r w:rsidRPr="00DC3087">
        <w:rPr>
          <w:rFonts w:asciiTheme="minorHAnsi" w:hAnsiTheme="minorHAnsi" w:cs="Arial"/>
          <w:b/>
          <w:bCs/>
          <w:lang w:val="en-GB"/>
        </w:rPr>
        <w:t xml:space="preserve">Expected </w:t>
      </w:r>
      <w:r w:rsidR="00B12B04" w:rsidRPr="00DC3087">
        <w:rPr>
          <w:rFonts w:asciiTheme="minorHAnsi" w:hAnsiTheme="minorHAnsi" w:cs="Arial"/>
          <w:b/>
          <w:bCs/>
          <w:lang w:val="en-GB"/>
        </w:rPr>
        <w:t>d</w:t>
      </w:r>
      <w:r w:rsidR="00A601F8" w:rsidRPr="00DC3087">
        <w:rPr>
          <w:rFonts w:asciiTheme="minorHAnsi" w:hAnsiTheme="minorHAnsi" w:cs="Arial"/>
          <w:b/>
          <w:bCs/>
          <w:lang w:val="en-GB"/>
        </w:rPr>
        <w:t>uration</w:t>
      </w:r>
      <w:r w:rsidR="00A601F8" w:rsidRPr="00A13D39">
        <w:rPr>
          <w:rFonts w:asciiTheme="minorHAnsi" w:hAnsiTheme="minorHAnsi" w:cs="Arial"/>
          <w:lang w:val="en-GB"/>
        </w:rPr>
        <w:t xml:space="preserve">: </w:t>
      </w:r>
      <w:r w:rsidR="00EF2AF5">
        <w:rPr>
          <w:rFonts w:asciiTheme="minorHAnsi" w:hAnsiTheme="minorHAnsi" w:cs="Arial"/>
          <w:lang w:val="en-GB"/>
        </w:rPr>
        <w:t>6</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4148E4CE" w:rsidR="005570B5" w:rsidRPr="008F7D05" w:rsidRDefault="005570B5" w:rsidP="00A601F8">
      <w:pPr>
        <w:rPr>
          <w:rFonts w:asciiTheme="minorHAnsi" w:hAnsiTheme="minorHAnsi" w:cs="Arial"/>
          <w:lang w:val="en-GB" w:eastAsia="zh-CN"/>
        </w:rPr>
      </w:pPr>
      <w:r w:rsidRPr="00DC3087">
        <w:rPr>
          <w:rFonts w:asciiTheme="minorHAnsi" w:hAnsiTheme="minorHAnsi" w:cs="Arial"/>
          <w:b/>
          <w:bCs/>
          <w:lang w:val="en-GB"/>
        </w:rPr>
        <w:t>Expected starting date</w:t>
      </w:r>
      <w:r>
        <w:rPr>
          <w:rFonts w:asciiTheme="minorHAnsi" w:hAnsiTheme="minorHAnsi" w:cs="Arial"/>
          <w:lang w:val="en-GB"/>
        </w:rPr>
        <w:t>:</w:t>
      </w:r>
      <w:r w:rsidR="00EF2AF5">
        <w:rPr>
          <w:rFonts w:asciiTheme="minorHAnsi" w:hAnsiTheme="minorHAnsi" w:cs="Arial"/>
          <w:lang w:val="en-GB"/>
        </w:rPr>
        <w:t xml:space="preserve"> </w:t>
      </w:r>
      <w:r w:rsidR="008F7D05">
        <w:rPr>
          <w:rFonts w:asciiTheme="minorHAnsi" w:hAnsiTheme="minorHAnsi" w:cs="Arial" w:hint="eastAsia"/>
          <w:lang w:val="en-GB" w:eastAsia="zh-CN"/>
        </w:rPr>
        <w:t>1 September</w:t>
      </w:r>
      <w:r w:rsidR="00EF2AF5">
        <w:rPr>
          <w:rFonts w:asciiTheme="minorHAnsi" w:hAnsiTheme="minorHAnsi" w:cs="Arial"/>
          <w:lang w:val="en-GB"/>
        </w:rPr>
        <w:t xml:space="preserve"> 2026</w:t>
      </w:r>
      <w:r w:rsidR="008F7D05">
        <w:rPr>
          <w:rFonts w:asciiTheme="minorHAnsi" w:hAnsiTheme="minorHAnsi" w:cs="Arial" w:hint="eastAsia"/>
          <w:lang w:val="en-GB" w:eastAsia="zh-CN"/>
        </w:rPr>
        <w:t xml:space="preserve"> or </w:t>
      </w:r>
      <w:r w:rsidR="008F7D05">
        <w:rPr>
          <w:rFonts w:asciiTheme="minorHAnsi" w:hAnsiTheme="minorHAnsi" w:cs="Arial"/>
          <w:lang w:val="en-GB" w:eastAsia="zh-CN"/>
        </w:rPr>
        <w:t>earliest</w:t>
      </w:r>
      <w:r w:rsidR="008F7D05">
        <w:rPr>
          <w:rFonts w:asciiTheme="minorHAnsi" w:hAnsiTheme="minorHAnsi" w:cs="Arial" w:hint="eastAsia"/>
          <w:lang w:val="en-GB" w:eastAsia="zh-CN"/>
        </w:rPr>
        <w:t xml:space="preserve"> possible</w:t>
      </w:r>
    </w:p>
    <w:p w14:paraId="4A699A6C" w14:textId="790A17C6" w:rsidR="00B708DB" w:rsidRPr="00A13D39" w:rsidRDefault="00313014" w:rsidP="00313014">
      <w:pPr>
        <w:rPr>
          <w:rFonts w:asciiTheme="minorHAnsi" w:hAnsiTheme="minorHAnsi" w:cs="Arial"/>
          <w:lang w:val="en-GB"/>
        </w:rPr>
      </w:pPr>
      <w:r w:rsidRPr="00DC3087">
        <w:rPr>
          <w:rFonts w:asciiTheme="minorHAnsi" w:hAnsiTheme="minorHAnsi" w:cs="Arial"/>
          <w:b/>
          <w:bCs/>
          <w:lang w:val="en-GB"/>
        </w:rPr>
        <w:t xml:space="preserve">Supervisor’s </w:t>
      </w:r>
      <w:r w:rsidR="00B12B04" w:rsidRPr="00DC3087">
        <w:rPr>
          <w:rFonts w:asciiTheme="minorHAnsi" w:hAnsiTheme="minorHAnsi" w:cs="Arial"/>
          <w:b/>
          <w:bCs/>
          <w:lang w:val="en-GB"/>
        </w:rPr>
        <w:t>n</w:t>
      </w:r>
      <w:r w:rsidR="00A601F8" w:rsidRPr="00DC3087">
        <w:rPr>
          <w:rFonts w:asciiTheme="minorHAnsi" w:hAnsiTheme="minorHAnsi" w:cs="Arial"/>
          <w:b/>
          <w:bCs/>
          <w:lang w:val="en-GB"/>
        </w:rPr>
        <w:t>ame</w:t>
      </w:r>
      <w:r w:rsidRPr="00A13D39">
        <w:rPr>
          <w:rFonts w:asciiTheme="minorHAnsi" w:hAnsiTheme="minorHAnsi" w:cs="Arial"/>
          <w:lang w:val="en-GB"/>
        </w:rPr>
        <w:t>:</w:t>
      </w:r>
      <w:r w:rsidR="007B2686">
        <w:rPr>
          <w:rFonts w:asciiTheme="minorHAnsi" w:hAnsiTheme="minorHAnsi" w:cs="Arial"/>
          <w:lang w:val="en-GB"/>
        </w:rPr>
        <w:t xml:space="preserve"> Ankun Liu</w:t>
      </w:r>
      <w:r w:rsidRPr="00A13D39">
        <w:rPr>
          <w:rFonts w:asciiTheme="minorHAnsi" w:hAnsiTheme="minorHAnsi" w:cs="Arial"/>
          <w:lang w:val="en-GB"/>
        </w:rPr>
        <w:tab/>
      </w:r>
      <w:r w:rsidRPr="00A13D39">
        <w:rPr>
          <w:rFonts w:asciiTheme="minorHAnsi" w:hAnsiTheme="minorHAnsi" w:cs="Arial"/>
          <w:lang w:val="en-GB"/>
        </w:rPr>
        <w:tab/>
      </w:r>
    </w:p>
    <w:p w14:paraId="241A8726" w14:textId="1BC5826C" w:rsidR="00617B12" w:rsidRDefault="00B12B04" w:rsidP="00B708DB">
      <w:pPr>
        <w:rPr>
          <w:rFonts w:asciiTheme="minorHAnsi" w:hAnsiTheme="minorHAnsi" w:cs="Arial"/>
          <w:lang w:val="en-GB"/>
        </w:rPr>
      </w:pPr>
      <w:r w:rsidRPr="00DC3087">
        <w:rPr>
          <w:rFonts w:asciiTheme="minorHAnsi" w:hAnsiTheme="minorHAnsi" w:cs="Arial"/>
          <w:b/>
          <w:bCs/>
          <w:lang w:val="en-GB"/>
        </w:rPr>
        <w:t>Supervisor’s t</w:t>
      </w:r>
      <w:r w:rsidR="00313014" w:rsidRPr="00DC3087">
        <w:rPr>
          <w:rFonts w:asciiTheme="minorHAnsi" w:hAnsiTheme="minorHAnsi" w:cs="Arial"/>
          <w:b/>
          <w:bCs/>
          <w:lang w:val="en-GB"/>
        </w:rPr>
        <w:t>itle</w:t>
      </w:r>
      <w:r w:rsidR="00313014" w:rsidRPr="00A13D39">
        <w:rPr>
          <w:rFonts w:asciiTheme="minorHAnsi" w:hAnsiTheme="minorHAnsi" w:cs="Arial"/>
          <w:lang w:val="en-GB"/>
        </w:rPr>
        <w:t>:</w:t>
      </w:r>
      <w:r w:rsidR="00DC3087">
        <w:rPr>
          <w:rFonts w:asciiTheme="minorHAnsi" w:hAnsiTheme="minorHAnsi" w:cs="Arial"/>
          <w:lang w:val="en-GB"/>
        </w:rPr>
        <w:t xml:space="preserve"> </w:t>
      </w:r>
      <w:r w:rsidR="007B2686" w:rsidRPr="007B2686">
        <w:rPr>
          <w:rFonts w:asciiTheme="minorHAnsi" w:hAnsiTheme="minorHAnsi" w:cs="Arial"/>
          <w:lang w:val="en-GB"/>
        </w:rPr>
        <w:t>SDG Finance and South-South Cooperation Specialist</w:t>
      </w: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746EE0A8" w14:textId="5DE0FAD9" w:rsidR="00201466" w:rsidRPr="00EC245F" w:rsidRDefault="00F20631" w:rsidP="00B052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1B0450AB" w14:textId="290A241F" w:rsidR="00EC245F" w:rsidRDefault="00EC245F" w:rsidP="00EC245F">
      <w:pPr>
        <w:jc w:val="both"/>
        <w:rPr>
          <w:rFonts w:asciiTheme="minorHAnsi" w:eastAsia="MS Mincho" w:hAnsiTheme="minorHAnsi" w:cstheme="minorHAnsi"/>
          <w:kern w:val="28"/>
        </w:rPr>
      </w:pPr>
      <w:r w:rsidRPr="001A17B1">
        <w:rPr>
          <w:rFonts w:asciiTheme="minorHAnsi" w:eastAsia="MS Mincho" w:hAnsiTheme="minorHAnsi" w:cstheme="minorHAnsi"/>
          <w:kern w:val="28"/>
        </w:rPr>
        <w:t xml:space="preserve">To achieve the ambitious goals set out by the agenda 2030 and the Africa Union Agenda 2063, </w:t>
      </w:r>
      <w:r>
        <w:rPr>
          <w:rFonts w:asciiTheme="minorHAnsi" w:eastAsia="MS Mincho" w:hAnsiTheme="minorHAnsi" w:cstheme="minorHAnsi"/>
          <w:kern w:val="28"/>
        </w:rPr>
        <w:t xml:space="preserve">African </w:t>
      </w:r>
      <w:r w:rsidRPr="001A17B1">
        <w:rPr>
          <w:rFonts w:asciiTheme="minorHAnsi" w:eastAsia="MS Mincho" w:hAnsiTheme="minorHAnsi" w:cstheme="minorHAnsi"/>
          <w:kern w:val="28"/>
        </w:rPr>
        <w:t>countries will need to mobilize public and private financing flows towards the implementation of the SDG aligned national development priorities. The Addis Ababa Action Agenda (AAAA) introduced the Integrated National Financing Frameworks </w:t>
      </w:r>
      <w:hyperlink r:id="rId11" w:anchor="learn-more-about-inff" w:tgtFrame="_blank" w:history="1">
        <w:r w:rsidRPr="001A17B1">
          <w:rPr>
            <w:rStyle w:val="Hyperlink"/>
            <w:rFonts w:asciiTheme="minorHAnsi" w:eastAsia="MS Mincho" w:hAnsiTheme="minorHAnsi" w:cstheme="minorHAnsi"/>
            <w:kern w:val="28"/>
          </w:rPr>
          <w:t>(INFFs)</w:t>
        </w:r>
      </w:hyperlink>
      <w:r w:rsidRPr="001A17B1">
        <w:rPr>
          <w:rFonts w:asciiTheme="minorHAnsi" w:eastAsia="MS Mincho" w:hAnsiTheme="minorHAnsi" w:cstheme="minorHAnsi"/>
          <w:kern w:val="28"/>
        </w:rPr>
        <w:t> to help countries better align their financing policies with their development plan and to overcome impediments to financing their national priorities</w:t>
      </w:r>
      <w:r>
        <w:rPr>
          <w:rFonts w:asciiTheme="minorHAnsi" w:eastAsia="MS Mincho" w:hAnsiTheme="minorHAnsi" w:cstheme="minorHAnsi"/>
          <w:kern w:val="28"/>
        </w:rPr>
        <w:t xml:space="preserve">, </w:t>
      </w:r>
      <w:r w:rsidRPr="001A17B1">
        <w:rPr>
          <w:rFonts w:asciiTheme="minorHAnsi" w:eastAsia="MS Mincho" w:hAnsiTheme="minorHAnsi" w:cstheme="minorHAnsi"/>
          <w:kern w:val="28"/>
        </w:rPr>
        <w:t>in line with the outcome of the International Conference on Financing for Development (</w:t>
      </w:r>
      <w:hyperlink r:id="rId12" w:history="1">
        <w:r w:rsidRPr="001A17B1">
          <w:rPr>
            <w:rStyle w:val="Hyperlink"/>
            <w:rFonts w:asciiTheme="minorHAnsi" w:eastAsia="MS Mincho" w:hAnsiTheme="minorHAnsi" w:cstheme="minorHAnsi"/>
            <w:kern w:val="28"/>
          </w:rPr>
          <w:t>FFD4</w:t>
        </w:r>
      </w:hyperlink>
      <w:r w:rsidRPr="001A17B1">
        <w:rPr>
          <w:rFonts w:asciiTheme="minorHAnsi" w:eastAsia="MS Mincho" w:hAnsiTheme="minorHAnsi" w:cstheme="minorHAnsi"/>
          <w:kern w:val="28"/>
        </w:rPr>
        <w:t>)</w:t>
      </w:r>
      <w:r>
        <w:rPr>
          <w:rFonts w:asciiTheme="minorHAnsi" w:eastAsia="MS Mincho" w:hAnsiTheme="minorHAnsi" w:cstheme="minorHAnsi"/>
          <w:kern w:val="28"/>
        </w:rPr>
        <w:t>.</w:t>
      </w:r>
      <w:r w:rsidRPr="001A17B1">
        <w:rPr>
          <w:rFonts w:asciiTheme="minorHAnsi" w:eastAsia="MS Mincho" w:hAnsiTheme="minorHAnsi" w:cstheme="minorHAnsi"/>
          <w:kern w:val="28"/>
        </w:rPr>
        <w:t xml:space="preserve"> UNDP Africa Sustainable Finance Hub (ASFH), based in Pretoria, South Africa</w:t>
      </w:r>
      <w:r>
        <w:rPr>
          <w:rFonts w:asciiTheme="minorHAnsi" w:eastAsia="MS Mincho" w:hAnsiTheme="minorHAnsi" w:cstheme="minorHAnsi"/>
          <w:kern w:val="28"/>
        </w:rPr>
        <w:t xml:space="preserve">, </w:t>
      </w:r>
      <w:r w:rsidRPr="001A17B1">
        <w:rPr>
          <w:rFonts w:asciiTheme="minorHAnsi" w:eastAsia="MS Mincho" w:hAnsiTheme="minorHAnsi" w:cstheme="minorHAnsi"/>
          <w:kern w:val="28"/>
        </w:rPr>
        <w:t xml:space="preserve">brings its added value through the unique integrated approach to SDG financing, the focus on linking planning and financing, the UNDP’s role as SDG integrator, and UNDP’s extensive country presence. </w:t>
      </w:r>
    </w:p>
    <w:p w14:paraId="0F9770F0" w14:textId="77777777" w:rsidR="00EC245F" w:rsidRPr="001A17B1" w:rsidRDefault="00EC245F" w:rsidP="00EC245F">
      <w:pPr>
        <w:jc w:val="both"/>
        <w:rPr>
          <w:rFonts w:asciiTheme="minorHAnsi" w:eastAsia="MS Mincho" w:hAnsiTheme="minorHAnsi" w:cstheme="minorHAnsi"/>
          <w:kern w:val="28"/>
        </w:rPr>
      </w:pPr>
    </w:p>
    <w:p w14:paraId="6B86CBE5" w14:textId="5982CD32" w:rsidR="00D20CAA" w:rsidRDefault="00EC245F" w:rsidP="006F106F">
      <w:pPr>
        <w:jc w:val="both"/>
        <w:rPr>
          <w:rFonts w:asciiTheme="minorHAnsi" w:hAnsiTheme="minorHAnsi" w:cs="Arial"/>
          <w:b/>
          <w:lang w:val="en-GB"/>
        </w:rPr>
      </w:pPr>
      <w:r w:rsidRPr="001A17B1">
        <w:rPr>
          <w:rFonts w:asciiTheme="minorHAnsi" w:eastAsia="MS Mincho" w:hAnsiTheme="minorHAnsi" w:cstheme="minorHAnsi"/>
          <w:kern w:val="28"/>
        </w:rPr>
        <w:t>ASFH’s work in INFFs supports African countries in improving the fiscal and financial systems via policy, instrument, system and institutional reforms across a critical range of SDG-aligned public and private finance areas, such as taxation, public expenditure, public debt, climate finance, public-private partnerships, private finance, digital finance, and diaspora finance</w:t>
      </w:r>
      <w:r>
        <w:rPr>
          <w:rFonts w:asciiTheme="minorHAnsi" w:eastAsia="MS Mincho" w:hAnsiTheme="minorHAnsi" w:cstheme="minorHAnsi"/>
          <w:kern w:val="28"/>
        </w:rPr>
        <w:t>.</w:t>
      </w:r>
    </w:p>
    <w:p w14:paraId="1B63CBDE" w14:textId="77777777" w:rsidR="00617B12" w:rsidRDefault="00617B12">
      <w:pPr>
        <w:rPr>
          <w:rFonts w:asciiTheme="minorHAnsi" w:hAnsiTheme="minorHAnsi" w:cs="Arial"/>
          <w:b/>
          <w:lang w:val="en-GB"/>
        </w:rPr>
      </w:pPr>
    </w:p>
    <w:p w14:paraId="61A83833" w14:textId="24272EB2" w:rsidR="005F040F" w:rsidRPr="00A13D39" w:rsidRDefault="008F7D05" w:rsidP="00A601F8">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4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IV</w:t>
      </w:r>
      <w:r>
        <w:rPr>
          <w:rFonts w:asciiTheme="minorHAnsi" w:hAnsiTheme="minorHAnsi" w:cs="Arial"/>
          <w:b/>
          <w:lang w:val="en-GB"/>
        </w:rPr>
        <w:fldChar w:fldCharType="end"/>
      </w:r>
      <w:r w:rsidR="00640FD0" w:rsidRPr="00A13D39">
        <w:rPr>
          <w:rFonts w:asciiTheme="minorHAnsi" w:hAnsiTheme="minorHAnsi" w:cs="Arial"/>
          <w:b/>
          <w:lang w:val="en-GB"/>
        </w:rPr>
        <w:t>.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18745635"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144555D7" w:rsidR="007F00C2" w:rsidRPr="007F00C2" w:rsidRDefault="0065642C" w:rsidP="007F00C2">
            <w:pPr>
              <w:rPr>
                <w:rFonts w:asciiTheme="minorHAnsi" w:hAnsiTheme="minorHAnsi"/>
                <w:b/>
                <w:lang w:val="en-GB"/>
              </w:rPr>
            </w:pPr>
            <w:r>
              <w:rPr>
                <w:rFonts w:asciiTheme="minorHAnsi" w:hAnsiTheme="minorHAnsi"/>
                <w:b/>
                <w:lang w:val="en-GB"/>
              </w:rPr>
              <w:t xml:space="preserve">Support in </w:t>
            </w:r>
            <w:r w:rsidRPr="0065642C">
              <w:rPr>
                <w:rFonts w:asciiTheme="minorHAnsi" w:hAnsiTheme="minorHAnsi"/>
                <w:b/>
                <w:lang w:val="en-GB"/>
              </w:rPr>
              <w:t>Programme Design and Management</w:t>
            </w:r>
          </w:p>
          <w:p w14:paraId="3B6CC8D4" w14:textId="1B54EBF9" w:rsidR="0065642C" w:rsidRPr="0065642C" w:rsidRDefault="0095707C" w:rsidP="00C64418">
            <w:pPr>
              <w:pStyle w:val="ListParagraph"/>
              <w:numPr>
                <w:ilvl w:val="0"/>
                <w:numId w:val="24"/>
              </w:numPr>
              <w:jc w:val="both"/>
              <w:rPr>
                <w:rFonts w:asciiTheme="minorHAnsi" w:hAnsiTheme="minorHAnsi"/>
                <w:lang w:val="en-GB"/>
              </w:rPr>
            </w:pPr>
            <w:r>
              <w:rPr>
                <w:rFonts w:asciiTheme="minorHAnsi" w:hAnsiTheme="minorHAnsi"/>
                <w:lang w:val="en-GB"/>
              </w:rPr>
              <w:t>Assist</w:t>
            </w:r>
            <w:r w:rsidR="0065642C">
              <w:rPr>
                <w:rFonts w:asciiTheme="minorHAnsi" w:hAnsiTheme="minorHAnsi"/>
                <w:lang w:val="en-GB"/>
              </w:rPr>
              <w:t xml:space="preserve"> </w:t>
            </w:r>
            <w:r w:rsidR="0065642C" w:rsidRPr="0065642C">
              <w:rPr>
                <w:rFonts w:asciiTheme="minorHAnsi" w:hAnsiTheme="minorHAnsi"/>
                <w:lang w:val="en-GB"/>
              </w:rPr>
              <w:t>the development of evidence-based project concept notes and proposals across key innovative SDG finance areas, including</w:t>
            </w:r>
            <w:r w:rsidR="0065642C">
              <w:rPr>
                <w:rFonts w:asciiTheme="minorHAnsi" w:hAnsiTheme="minorHAnsi"/>
                <w:lang w:val="en-GB"/>
              </w:rPr>
              <w:t xml:space="preserve"> blended finance, diaspora finance, central bank digital currencies, blockchain-based finance, sustainable bonds, and sustainable finance taxonomies. </w:t>
            </w:r>
          </w:p>
          <w:p w14:paraId="56C02510" w14:textId="2C1BABE5" w:rsidR="00F64BAA" w:rsidRPr="0065642C" w:rsidRDefault="0065642C" w:rsidP="00C64418">
            <w:pPr>
              <w:pStyle w:val="ListParagraph"/>
              <w:numPr>
                <w:ilvl w:val="0"/>
                <w:numId w:val="24"/>
              </w:numPr>
              <w:jc w:val="both"/>
              <w:rPr>
                <w:rFonts w:asciiTheme="minorHAnsi" w:hAnsiTheme="minorHAnsi"/>
                <w:lang w:val="en-GB"/>
              </w:rPr>
            </w:pPr>
            <w:r w:rsidRPr="0065642C">
              <w:rPr>
                <w:rFonts w:asciiTheme="minorHAnsi" w:hAnsiTheme="minorHAnsi"/>
                <w:lang w:val="en-GB"/>
              </w:rPr>
              <w:lastRenderedPageBreak/>
              <w:t xml:space="preserve">Contribute to regular project monitoring, results tracking, and reporting, ensuring high-quality documentation of </w:t>
            </w:r>
            <w:r w:rsidR="00023D0D">
              <w:rPr>
                <w:rFonts w:asciiTheme="minorHAnsi" w:hAnsiTheme="minorHAnsi"/>
                <w:lang w:val="en-GB"/>
              </w:rPr>
              <w:t xml:space="preserve">project </w:t>
            </w:r>
            <w:r w:rsidRPr="0065642C">
              <w:rPr>
                <w:rFonts w:asciiTheme="minorHAnsi" w:hAnsiTheme="minorHAnsi"/>
                <w:lang w:val="en-GB"/>
              </w:rPr>
              <w:t>progress and challenges</w:t>
            </w:r>
            <w:r>
              <w:rPr>
                <w:rFonts w:asciiTheme="minorHAnsi" w:hAnsiTheme="minorHAnsi"/>
                <w:lang w:val="en-GB"/>
              </w:rPr>
              <w:t xml:space="preserve">. </w:t>
            </w:r>
          </w:p>
        </w:tc>
        <w:tc>
          <w:tcPr>
            <w:tcW w:w="1005" w:type="dxa"/>
          </w:tcPr>
          <w:p w14:paraId="245AC64F" w14:textId="61E96022" w:rsidR="00F64BAA" w:rsidRPr="001B6350" w:rsidRDefault="00C570BC" w:rsidP="00B65404">
            <w:pPr>
              <w:jc w:val="center"/>
              <w:rPr>
                <w:rFonts w:asciiTheme="minorHAnsi" w:hAnsiTheme="minorHAnsi" w:cs="Arial"/>
                <w:b/>
                <w:lang w:val="en-GB"/>
              </w:rPr>
            </w:pPr>
            <w:r>
              <w:rPr>
                <w:rFonts w:asciiTheme="minorHAnsi" w:hAnsiTheme="minorHAnsi" w:cs="Arial"/>
                <w:b/>
                <w:lang w:val="en-GB"/>
              </w:rPr>
              <w:lastRenderedPageBreak/>
              <w:t>40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0644BF28" w:rsidR="007F00C2" w:rsidRPr="00F20631" w:rsidRDefault="0065642C" w:rsidP="007F00C2">
            <w:pPr>
              <w:rPr>
                <w:rFonts w:asciiTheme="minorHAnsi" w:hAnsiTheme="minorHAnsi"/>
                <w:b/>
                <w:bCs/>
                <w:lang w:val="en-GB"/>
              </w:rPr>
            </w:pPr>
            <w:r>
              <w:rPr>
                <w:rFonts w:asciiTheme="minorHAnsi" w:hAnsiTheme="minorHAnsi"/>
                <w:b/>
                <w:bCs/>
                <w:lang w:val="en-GB"/>
              </w:rPr>
              <w:t xml:space="preserve">Support in </w:t>
            </w:r>
            <w:r w:rsidRPr="0065642C">
              <w:rPr>
                <w:rFonts w:asciiTheme="minorHAnsi" w:hAnsiTheme="minorHAnsi"/>
                <w:b/>
                <w:bCs/>
                <w:lang w:val="en-GB"/>
              </w:rPr>
              <w:t>Research and Knowledge Generation</w:t>
            </w:r>
          </w:p>
          <w:p w14:paraId="3107A99E" w14:textId="7B37E479" w:rsidR="00F64BAA" w:rsidRPr="00B928E9" w:rsidRDefault="00BC0A1F" w:rsidP="00C64418">
            <w:pPr>
              <w:pStyle w:val="ListParagraph"/>
              <w:numPr>
                <w:ilvl w:val="0"/>
                <w:numId w:val="19"/>
              </w:numPr>
              <w:jc w:val="both"/>
              <w:rPr>
                <w:rFonts w:asciiTheme="minorHAnsi" w:hAnsiTheme="minorHAnsi"/>
                <w:lang w:val="en-GB"/>
              </w:rPr>
            </w:pPr>
            <w:r w:rsidRPr="00BC0A1F">
              <w:rPr>
                <w:rFonts w:asciiTheme="minorHAnsi" w:hAnsiTheme="minorHAnsi"/>
                <w:lang w:val="en-GB"/>
              </w:rPr>
              <w:t>Conduct quantitative and qualitative analysis and provide written inputs across key thematic areas of innovative SDG finance</w:t>
            </w:r>
            <w:r>
              <w:rPr>
                <w:rFonts w:asciiTheme="minorHAnsi" w:hAnsiTheme="minorHAnsi"/>
                <w:lang w:val="en-GB"/>
              </w:rPr>
              <w:t xml:space="preserve"> mentioned above. </w:t>
            </w:r>
          </w:p>
        </w:tc>
        <w:tc>
          <w:tcPr>
            <w:tcW w:w="1005" w:type="dxa"/>
          </w:tcPr>
          <w:p w14:paraId="0E02DEFB" w14:textId="68480076" w:rsidR="00F64BAA" w:rsidRPr="001B6350" w:rsidRDefault="00C570BC"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5C2CA2" w:rsidRPr="00D91EE0" w14:paraId="7867DC91" w14:textId="77777777" w:rsidTr="00F71D0D">
        <w:tc>
          <w:tcPr>
            <w:tcW w:w="510" w:type="dxa"/>
          </w:tcPr>
          <w:p w14:paraId="4772B9A2" w14:textId="72BDEC6C" w:rsidR="005C2CA2" w:rsidRPr="00D91EE0" w:rsidRDefault="00FD402B" w:rsidP="00D91EE0">
            <w:pPr>
              <w:rPr>
                <w:rFonts w:asciiTheme="minorHAnsi" w:hAnsiTheme="minorHAnsi"/>
                <w:lang w:val="en-GB"/>
              </w:rPr>
            </w:pPr>
            <w:r>
              <w:rPr>
                <w:rFonts w:asciiTheme="minorHAnsi" w:hAnsiTheme="minorHAnsi"/>
                <w:lang w:val="en-GB"/>
              </w:rPr>
              <w:t>3</w:t>
            </w:r>
          </w:p>
        </w:tc>
        <w:tc>
          <w:tcPr>
            <w:tcW w:w="7310" w:type="dxa"/>
          </w:tcPr>
          <w:p w14:paraId="05F2F144" w14:textId="444C501C" w:rsidR="00FD402B" w:rsidRPr="00F20631" w:rsidRDefault="00FD402B" w:rsidP="00FD402B">
            <w:pPr>
              <w:rPr>
                <w:rFonts w:asciiTheme="minorHAnsi" w:hAnsiTheme="minorHAnsi"/>
                <w:b/>
                <w:bCs/>
                <w:lang w:val="en-GB"/>
              </w:rPr>
            </w:pPr>
            <w:r>
              <w:rPr>
                <w:rFonts w:asciiTheme="minorHAnsi" w:hAnsiTheme="minorHAnsi"/>
                <w:b/>
                <w:bCs/>
                <w:lang w:val="en-GB"/>
              </w:rPr>
              <w:t xml:space="preserve">Support in </w:t>
            </w:r>
            <w:r w:rsidR="00B94530" w:rsidRPr="00B94530">
              <w:rPr>
                <w:rFonts w:asciiTheme="minorHAnsi" w:hAnsiTheme="minorHAnsi"/>
                <w:b/>
                <w:bCs/>
                <w:lang w:val="en-GB"/>
              </w:rPr>
              <w:t>Partnership</w:t>
            </w:r>
            <w:r w:rsidR="00B94530">
              <w:rPr>
                <w:rFonts w:asciiTheme="minorHAnsi" w:hAnsiTheme="minorHAnsi"/>
                <w:b/>
                <w:bCs/>
                <w:lang w:val="en-GB"/>
              </w:rPr>
              <w:t>s</w:t>
            </w:r>
            <w:r w:rsidR="00B94530" w:rsidRPr="00B94530">
              <w:rPr>
                <w:rFonts w:asciiTheme="minorHAnsi" w:hAnsiTheme="minorHAnsi"/>
                <w:b/>
                <w:bCs/>
                <w:lang w:val="en-GB"/>
              </w:rPr>
              <w:t xml:space="preserve"> and Communications</w:t>
            </w:r>
          </w:p>
          <w:p w14:paraId="064AE689" w14:textId="05BCB179" w:rsidR="00C429C9" w:rsidRPr="00C429C9" w:rsidRDefault="00B94530" w:rsidP="00C64418">
            <w:pPr>
              <w:pStyle w:val="ListParagraph"/>
              <w:numPr>
                <w:ilvl w:val="0"/>
                <w:numId w:val="19"/>
              </w:numPr>
              <w:jc w:val="both"/>
              <w:rPr>
                <w:rFonts w:asciiTheme="minorHAnsi" w:hAnsiTheme="minorHAnsi"/>
                <w:lang w:val="en-GB"/>
              </w:rPr>
            </w:pPr>
            <w:r>
              <w:rPr>
                <w:rFonts w:asciiTheme="minorHAnsi" w:hAnsiTheme="minorHAnsi"/>
                <w:lang w:val="en-GB"/>
              </w:rPr>
              <w:t>Support</w:t>
            </w:r>
            <w:r w:rsidR="00C429C9" w:rsidRPr="00C429C9">
              <w:rPr>
                <w:rFonts w:asciiTheme="minorHAnsi" w:hAnsiTheme="minorHAnsi"/>
                <w:lang w:val="en-GB"/>
              </w:rPr>
              <w:t xml:space="preserve"> organizing stakeholder consultations, capacity-building sessions, and workshops, including preparation of event materials, concept notes, agendas, briefs, talking points, communication products, and post-event reports.</w:t>
            </w:r>
          </w:p>
          <w:p w14:paraId="17486188" w14:textId="5120C224" w:rsidR="005C2CA2" w:rsidRPr="00D91EE0" w:rsidRDefault="00C429C9" w:rsidP="00C64418">
            <w:pPr>
              <w:pStyle w:val="ListParagraph"/>
              <w:numPr>
                <w:ilvl w:val="0"/>
                <w:numId w:val="19"/>
              </w:numPr>
              <w:jc w:val="both"/>
              <w:rPr>
                <w:rFonts w:asciiTheme="minorHAnsi" w:hAnsiTheme="minorHAnsi"/>
                <w:b/>
                <w:bCs/>
                <w:lang w:val="en-GB"/>
              </w:rPr>
            </w:pPr>
            <w:r w:rsidRPr="00C429C9">
              <w:rPr>
                <w:rFonts w:asciiTheme="minorHAnsi" w:hAnsiTheme="minorHAnsi"/>
                <w:lang w:val="en-GB"/>
              </w:rPr>
              <w:t>Contribute to the production of communication materials</w:t>
            </w:r>
            <w:r w:rsidR="00170C58">
              <w:rPr>
                <w:rFonts w:asciiTheme="minorHAnsi" w:hAnsiTheme="minorHAnsi"/>
                <w:lang w:val="en-GB"/>
              </w:rPr>
              <w:t>,</w:t>
            </w:r>
            <w:r w:rsidRPr="00C429C9">
              <w:rPr>
                <w:rFonts w:asciiTheme="minorHAnsi" w:hAnsiTheme="minorHAnsi"/>
                <w:lang w:val="en-GB"/>
              </w:rPr>
              <w:t xml:space="preserve"> highlighting key achievements, milestones, and lessons learned in innovative SDG finance initiatives.</w:t>
            </w:r>
            <w:r>
              <w:rPr>
                <w:rFonts w:asciiTheme="minorHAnsi" w:hAnsiTheme="minorHAnsi"/>
                <w:lang w:val="en-GB"/>
              </w:rPr>
              <w:t xml:space="preserve"> </w:t>
            </w:r>
          </w:p>
        </w:tc>
        <w:tc>
          <w:tcPr>
            <w:tcW w:w="1005" w:type="dxa"/>
          </w:tcPr>
          <w:p w14:paraId="4ED2648A" w14:textId="677C545B" w:rsidR="005C2CA2" w:rsidRPr="00D91EE0" w:rsidRDefault="004C4DC6" w:rsidP="004C4DC6">
            <w:pPr>
              <w:jc w:val="center"/>
              <w:rPr>
                <w:rFonts w:asciiTheme="minorHAnsi" w:hAnsiTheme="minorHAnsi"/>
                <w:b/>
                <w:bCs/>
                <w:lang w:val="en-GB"/>
              </w:rPr>
            </w:pPr>
            <w:r>
              <w:rPr>
                <w:rFonts w:asciiTheme="minorHAnsi" w:hAnsiTheme="minorHAnsi"/>
                <w:b/>
                <w:bCs/>
                <w:lang w:val="en-GB"/>
              </w:rPr>
              <w:t>15%</w:t>
            </w:r>
          </w:p>
        </w:tc>
      </w:tr>
      <w:tr w:rsidR="0045455E" w:rsidRPr="00D91EE0" w14:paraId="2E1817AF" w14:textId="77777777" w:rsidTr="00F71D0D">
        <w:tc>
          <w:tcPr>
            <w:tcW w:w="510" w:type="dxa"/>
          </w:tcPr>
          <w:p w14:paraId="4238BC90" w14:textId="2834E5AA" w:rsidR="0045455E" w:rsidRPr="00D91EE0" w:rsidRDefault="00FD402B" w:rsidP="00D91EE0">
            <w:pPr>
              <w:rPr>
                <w:rFonts w:asciiTheme="minorHAnsi" w:hAnsiTheme="minorHAnsi"/>
                <w:lang w:val="en-GB"/>
              </w:rPr>
            </w:pPr>
            <w:r>
              <w:rPr>
                <w:rFonts w:asciiTheme="minorHAnsi" w:hAnsiTheme="minorHAnsi"/>
                <w:lang w:val="en-GB"/>
              </w:rPr>
              <w:t>4</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27BD08C4" w:rsidR="009502ED" w:rsidRPr="00D91EE0" w:rsidRDefault="004C4DC6" w:rsidP="00D91EE0">
            <w:pPr>
              <w:ind w:left="360"/>
              <w:rPr>
                <w:rFonts w:asciiTheme="minorHAnsi" w:hAnsiTheme="minorHAnsi"/>
                <w:b/>
                <w:bCs/>
                <w:lang w:val="en-GB"/>
              </w:rPr>
            </w:pPr>
            <w:r>
              <w:rPr>
                <w:rFonts w:asciiTheme="minorHAnsi" w:hAnsiTheme="minorHAnsi"/>
                <w:b/>
                <w:bCs/>
                <w:lang w:val="en-GB"/>
              </w:rPr>
              <w:t>5</w:t>
            </w:r>
            <w:r w:rsidR="009502ED" w:rsidRPr="00D91EE0">
              <w:rPr>
                <w:rFonts w:asciiTheme="minorHAnsi" w:hAnsiTheme="minorHAnsi"/>
                <w:b/>
                <w:bCs/>
                <w:lang w:val="en-GB"/>
              </w:rPr>
              <w:t>%</w:t>
            </w:r>
          </w:p>
        </w:tc>
      </w:tr>
    </w:tbl>
    <w:p w14:paraId="70284CBC" w14:textId="77777777" w:rsidR="00201466" w:rsidRPr="00201466" w:rsidRDefault="00201466" w:rsidP="00A601F8">
      <w:pPr>
        <w:rPr>
          <w:rFonts w:asciiTheme="minorHAnsi" w:hAnsiTheme="minorHAnsi" w:cs="Arial"/>
          <w:b/>
          <w:lang w:val="en-GB"/>
        </w:rPr>
      </w:pPr>
    </w:p>
    <w:p w14:paraId="7E46F9EA" w14:textId="0E3732C4" w:rsidR="00640FD0" w:rsidRDefault="008F7D05" w:rsidP="00201466">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5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V</w:t>
      </w:r>
      <w:r>
        <w:rPr>
          <w:rFonts w:asciiTheme="minorHAnsi" w:hAnsiTheme="minorHAnsi" w:cs="Arial"/>
          <w:b/>
          <w:lang w:val="en-GB"/>
        </w:rPr>
        <w:fldChar w:fldCharType="end"/>
      </w:r>
      <w:r w:rsidR="00640FD0" w:rsidRPr="00A13D39">
        <w:rPr>
          <w:rFonts w:asciiTheme="minorHAnsi" w:hAnsiTheme="minorHAnsi" w:cs="Arial"/>
          <w:b/>
          <w:lang w:val="en-GB"/>
        </w:rPr>
        <w:t>.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4E7E969D"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Content>
          <w:sdt>
            <w:sdtPr>
              <w:rPr>
                <w:rFonts w:ascii="Calibri" w:hAnsi="Calibri" w:cs="Calibri"/>
                <w:b/>
                <w:bCs/>
                <w:sz w:val="22"/>
                <w:szCs w:val="22"/>
                <w:lang w:val="en-GB"/>
              </w:rPr>
              <w:id w:val="1987887401"/>
              <w:placeholder>
                <w:docPart w:val="D128F7C962604571A08A76968C585036"/>
              </w:placeholder>
            </w:sdtPr>
            <w:sdtContent>
              <w:r w:rsidR="00AD7373" w:rsidRPr="00AD7373">
                <w:rPr>
                  <w:rFonts w:ascii="Calibri" w:hAnsi="Calibri" w:cs="Calibri"/>
                  <w:b/>
                  <w:bCs/>
                  <w:sz w:val="22"/>
                  <w:szCs w:val="22"/>
                  <w:lang w:val="en-GB"/>
                </w:rPr>
                <w:t xml:space="preserve">economics, finance, sciences, </w:t>
              </w:r>
              <w:r w:rsidR="00AD7373">
                <w:rPr>
                  <w:rFonts w:ascii="Calibri" w:hAnsi="Calibri" w:cs="Calibri"/>
                  <w:b/>
                  <w:bCs/>
                  <w:sz w:val="22"/>
                  <w:szCs w:val="22"/>
                  <w:lang w:val="en-GB"/>
                </w:rPr>
                <w:t xml:space="preserve">social </w:t>
              </w:r>
              <w:r w:rsidR="00AD7373" w:rsidRPr="00AD7373">
                <w:rPr>
                  <w:rFonts w:ascii="Calibri" w:hAnsi="Calibri" w:cs="Calibri"/>
                  <w:b/>
                  <w:bCs/>
                  <w:sz w:val="22"/>
                  <w:szCs w:val="22"/>
                  <w:lang w:val="en-GB"/>
                </w:rPr>
                <w:t>sciences</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70708D50"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w:t>
      </w:r>
      <w:r w:rsidR="00C24BD4">
        <w:rPr>
          <w:rFonts w:asciiTheme="minorHAnsi" w:hAnsiTheme="minorHAnsi" w:cs="Arial"/>
          <w:sz w:val="20"/>
        </w:rPr>
        <w:t xml:space="preserve">and other </w:t>
      </w:r>
      <w:r w:rsidR="00A30455">
        <w:rPr>
          <w:rFonts w:asciiTheme="minorHAnsi" w:hAnsiTheme="minorHAnsi" w:cs="Arial"/>
          <w:sz w:val="20"/>
        </w:rPr>
        <w:t xml:space="preserve">modern </w:t>
      </w:r>
      <w:r w:rsidR="00C24BD4">
        <w:rPr>
          <w:rFonts w:asciiTheme="minorHAnsi" w:hAnsiTheme="minorHAnsi" w:cs="Arial"/>
          <w:sz w:val="20"/>
        </w:rPr>
        <w:t xml:space="preserve">digital </w:t>
      </w:r>
      <w:r w:rsidRPr="0017368E">
        <w:rPr>
          <w:rFonts w:asciiTheme="minorHAnsi" w:hAnsiTheme="minorHAnsi" w:cs="Arial"/>
          <w:sz w:val="20"/>
        </w:rPr>
        <w:t xml:space="preserve">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11654C40" w:rsidR="004300EB" w:rsidRPr="00135960" w:rsidRDefault="00F9781D" w:rsidP="00EC078B">
      <w:pPr>
        <w:pStyle w:val="Header"/>
        <w:numPr>
          <w:ilvl w:val="0"/>
          <w:numId w:val="19"/>
        </w:numPr>
        <w:ind w:left="714" w:hanging="357"/>
        <w:jc w:val="both"/>
        <w:rPr>
          <w:rFonts w:asciiTheme="minorHAnsi" w:hAnsiTheme="minorHAnsi" w:cs="Arial"/>
          <w:sz w:val="20"/>
        </w:rPr>
      </w:pPr>
      <w:r w:rsidRPr="00F9781D">
        <w:rPr>
          <w:rFonts w:asciiTheme="minorHAnsi" w:hAnsiTheme="minorHAnsi" w:cs="Arial"/>
          <w:sz w:val="20"/>
        </w:rPr>
        <w:t xml:space="preserve">Fluency in English 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40BD75C3"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F9781D" w:rsidRPr="00F9781D">
        <w:rPr>
          <w:rFonts w:asciiTheme="minorHAnsi" w:hAnsiTheme="minorHAnsi" w:cs="Arial"/>
          <w:sz w:val="20"/>
        </w:rPr>
        <w:t>other UN languages</w:t>
      </w:r>
      <w:r w:rsidR="00F9781D">
        <w:rPr>
          <w:rFonts w:asciiTheme="minorHAnsi" w:hAnsiTheme="minorHAnsi" w:cs="Arial"/>
          <w:sz w:val="20"/>
        </w:rPr>
        <w:t xml:space="preserve"> </w:t>
      </w:r>
      <w:r w:rsidRPr="0033185A">
        <w:rPr>
          <w:rFonts w:asciiTheme="minorHAnsi" w:hAnsiTheme="minorHAnsi" w:cs="Arial"/>
          <w:sz w:val="20"/>
        </w:rPr>
        <w:t>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72C9F70D" w14:textId="3FB0F7F0" w:rsidR="006A299B" w:rsidRPr="00F20631" w:rsidRDefault="0036528F" w:rsidP="006A299B">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r w:rsidR="006A299B" w:rsidRPr="0036528F">
        <w:rPr>
          <w:rFonts w:asciiTheme="minorHAnsi" w:hAnsiTheme="minorHAnsi" w:cs="Arial"/>
          <w:sz w:val="20"/>
        </w:rPr>
        <w:t xml:space="preserve">Consistently approaches work with energy and a positive, constructive </w:t>
      </w:r>
      <w:proofErr w:type="gramStart"/>
      <w:r w:rsidR="006A299B" w:rsidRPr="0036528F">
        <w:rPr>
          <w:rFonts w:asciiTheme="minorHAnsi" w:hAnsiTheme="minorHAnsi" w:cs="Arial"/>
          <w:sz w:val="20"/>
        </w:rPr>
        <w:t>attitude</w:t>
      </w:r>
      <w:r w:rsidR="006A299B">
        <w:rPr>
          <w:rFonts w:asciiTheme="minorHAnsi" w:hAnsiTheme="minorHAnsi" w:cs="Arial"/>
          <w:sz w:val="20"/>
        </w:rPr>
        <w:t>;</w:t>
      </w:r>
      <w:proofErr w:type="gramEnd"/>
    </w:p>
    <w:p w14:paraId="1CF1285F" w14:textId="6333D02B" w:rsidR="0036528F" w:rsidRDefault="002E7ACE" w:rsidP="0036528F">
      <w:pPr>
        <w:pStyle w:val="Header"/>
        <w:numPr>
          <w:ilvl w:val="0"/>
          <w:numId w:val="19"/>
        </w:numPr>
        <w:ind w:left="714" w:hanging="357"/>
        <w:jc w:val="both"/>
        <w:rPr>
          <w:rFonts w:asciiTheme="minorHAnsi" w:hAnsiTheme="minorHAnsi" w:cs="Arial"/>
          <w:sz w:val="20"/>
        </w:rPr>
      </w:pPr>
      <w:r>
        <w:rPr>
          <w:rFonts w:asciiTheme="minorHAnsi" w:hAnsiTheme="minorHAnsi" w:cs="Arial"/>
          <w:sz w:val="20"/>
        </w:rPr>
        <w:t>Excellent</w:t>
      </w:r>
      <w:r w:rsidR="000A7D48">
        <w:rPr>
          <w:rFonts w:asciiTheme="minorHAnsi" w:hAnsiTheme="minorHAnsi" w:cs="Arial"/>
          <w:sz w:val="20"/>
        </w:rPr>
        <w:t xml:space="preserve"> </w:t>
      </w:r>
      <w:r w:rsidR="0036528F" w:rsidRPr="0036528F">
        <w:rPr>
          <w:rFonts w:asciiTheme="minorHAnsi" w:hAnsiTheme="minorHAnsi" w:cs="Arial"/>
          <w:sz w:val="20"/>
        </w:rPr>
        <w:t xml:space="preserve">analytical </w:t>
      </w:r>
      <w:r w:rsidR="00123052">
        <w:rPr>
          <w:rFonts w:asciiTheme="minorHAnsi" w:hAnsiTheme="minorHAnsi" w:cs="Arial"/>
          <w:sz w:val="20"/>
        </w:rPr>
        <w:t xml:space="preserve">and writing </w:t>
      </w:r>
      <w:r w:rsidR="0036528F" w:rsidRPr="0036528F">
        <w:rPr>
          <w:rFonts w:asciiTheme="minorHAnsi" w:hAnsiTheme="minorHAnsi" w:cs="Arial"/>
          <w:sz w:val="20"/>
        </w:rPr>
        <w:t xml:space="preserve">skills in gathering and consolidating data and research for practical </w:t>
      </w:r>
      <w:proofErr w:type="gramStart"/>
      <w:r w:rsidR="0036528F" w:rsidRPr="0036528F">
        <w:rPr>
          <w:rFonts w:asciiTheme="minorHAnsi" w:hAnsiTheme="minorHAnsi" w:cs="Arial"/>
          <w:sz w:val="20"/>
        </w:rPr>
        <w:t>implementation;</w:t>
      </w:r>
      <w:proofErr w:type="gramEnd"/>
    </w:p>
    <w:p w14:paraId="2739303F" w14:textId="40B6DA37" w:rsidR="00123052" w:rsidRPr="0036528F" w:rsidRDefault="00123052" w:rsidP="0036528F">
      <w:pPr>
        <w:pStyle w:val="Header"/>
        <w:numPr>
          <w:ilvl w:val="0"/>
          <w:numId w:val="19"/>
        </w:numPr>
        <w:ind w:left="714" w:hanging="357"/>
        <w:jc w:val="both"/>
        <w:rPr>
          <w:rFonts w:asciiTheme="minorHAnsi" w:hAnsiTheme="minorHAnsi" w:cs="Arial"/>
          <w:sz w:val="20"/>
        </w:rPr>
      </w:pPr>
      <w:r w:rsidRPr="00123052">
        <w:rPr>
          <w:rFonts w:asciiTheme="minorHAnsi" w:hAnsiTheme="minorHAnsi" w:cs="Arial"/>
          <w:sz w:val="20"/>
        </w:rPr>
        <w:tab/>
        <w:t xml:space="preserve">Proven ability to quickly learn and apply concepts in new and emerging thematic </w:t>
      </w:r>
      <w:proofErr w:type="gramStart"/>
      <w:r w:rsidRPr="00123052">
        <w:rPr>
          <w:rFonts w:asciiTheme="minorHAnsi" w:hAnsiTheme="minorHAnsi" w:cs="Arial"/>
          <w:sz w:val="20"/>
        </w:rPr>
        <w:t>areas</w:t>
      </w:r>
      <w:r>
        <w:rPr>
          <w:rFonts w:asciiTheme="minorHAnsi" w:hAnsiTheme="minorHAnsi" w:cs="Arial"/>
          <w:sz w:val="20"/>
        </w:rPr>
        <w:t>;</w:t>
      </w:r>
      <w:proofErr w:type="gramEnd"/>
    </w:p>
    <w:p w14:paraId="3B4D29FC" w14:textId="77777777" w:rsidR="006A299B" w:rsidRPr="0036528F" w:rsidRDefault="006A299B" w:rsidP="006A299B">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6AA686F9" w14:textId="506F6ED8" w:rsidR="0036528F" w:rsidRPr="0036528F" w:rsidRDefault="00886053" w:rsidP="0036528F">
      <w:pPr>
        <w:pStyle w:val="Header"/>
        <w:numPr>
          <w:ilvl w:val="0"/>
          <w:numId w:val="19"/>
        </w:numPr>
        <w:ind w:left="714" w:hanging="357"/>
        <w:jc w:val="both"/>
        <w:rPr>
          <w:rFonts w:asciiTheme="minorHAnsi" w:hAnsiTheme="minorHAnsi" w:cs="Arial"/>
          <w:sz w:val="20"/>
        </w:rPr>
      </w:pPr>
      <w:r>
        <w:rPr>
          <w:rFonts w:asciiTheme="minorHAnsi" w:hAnsiTheme="minorHAnsi" w:cs="Arial"/>
          <w:sz w:val="20"/>
        </w:rPr>
        <w:t>I</w:t>
      </w:r>
      <w:r w:rsidR="0036528F" w:rsidRPr="0036528F">
        <w:rPr>
          <w:rFonts w:asciiTheme="minorHAnsi" w:hAnsiTheme="minorHAnsi" w:cs="Arial"/>
          <w:sz w:val="20"/>
        </w:rPr>
        <w:t>nitiative-taking person with a goal</w:t>
      </w:r>
      <w:r w:rsidR="00CB6A56">
        <w:rPr>
          <w:rFonts w:asciiTheme="minorHAnsi" w:hAnsiTheme="minorHAnsi" w:cs="Arial"/>
          <w:sz w:val="20"/>
        </w:rPr>
        <w:t>-</w:t>
      </w:r>
      <w:r w:rsidR="0036528F" w:rsidRPr="0036528F">
        <w:rPr>
          <w:rFonts w:asciiTheme="minorHAnsi" w:hAnsiTheme="minorHAnsi" w:cs="Arial"/>
          <w:sz w:val="20"/>
        </w:rPr>
        <w:t xml:space="preserve">oriented </w:t>
      </w:r>
      <w:proofErr w:type="gramStart"/>
      <w:r w:rsidR="0036528F" w:rsidRPr="0036528F">
        <w:rPr>
          <w:rFonts w:asciiTheme="minorHAnsi" w:hAnsiTheme="minorHAnsi" w:cs="Arial"/>
          <w:sz w:val="20"/>
        </w:rPr>
        <w:t>mind-set;</w:t>
      </w:r>
      <w:proofErr w:type="gramEnd"/>
    </w:p>
    <w:p w14:paraId="1194DCB8" w14:textId="348C48EA"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t>
      </w:r>
      <w:r w:rsidR="00886053">
        <w:rPr>
          <w:rFonts w:asciiTheme="minorHAnsi" w:hAnsiTheme="minorHAnsi" w:cs="Arial"/>
          <w:sz w:val="20"/>
        </w:rPr>
        <w:t xml:space="preserve">and structurally </w:t>
      </w:r>
      <w:r w:rsidRPr="0036528F">
        <w:rPr>
          <w:rFonts w:asciiTheme="minorHAnsi" w:hAnsiTheme="minorHAnsi" w:cs="Arial"/>
          <w:sz w:val="20"/>
        </w:rPr>
        <w:t xml:space="preserve">when working in teams and </w:t>
      </w:r>
      <w:proofErr w:type="gramStart"/>
      <w:r w:rsidRPr="0036528F">
        <w:rPr>
          <w:rFonts w:asciiTheme="minorHAnsi" w:hAnsiTheme="minorHAnsi" w:cs="Arial"/>
          <w:sz w:val="20"/>
        </w:rPr>
        <w:t>independently;</w:t>
      </w:r>
      <w:proofErr w:type="gramEnd"/>
    </w:p>
    <w:p w14:paraId="3D0E16E1" w14:textId="77777777" w:rsidR="006A299B" w:rsidRPr="006A299B" w:rsidRDefault="0036528F" w:rsidP="006A299B">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r w:rsidR="006A299B" w:rsidRPr="0036528F">
        <w:rPr>
          <w:rFonts w:asciiTheme="minorHAnsi" w:hAnsiTheme="minorHAnsi" w:cs="Arial"/>
          <w:sz w:val="20"/>
        </w:rPr>
        <w:t xml:space="preserve">Responds positively to feedback and differing points of </w:t>
      </w:r>
      <w:proofErr w:type="gramStart"/>
      <w:r w:rsidR="006A299B" w:rsidRPr="0036528F">
        <w:rPr>
          <w:rFonts w:asciiTheme="minorHAnsi" w:hAnsiTheme="minorHAnsi" w:cs="Arial"/>
          <w:sz w:val="20"/>
        </w:rPr>
        <w:t>view;</w:t>
      </w:r>
      <w:proofErr w:type="gramEnd"/>
    </w:p>
    <w:p w14:paraId="1DA9F387" w14:textId="305696CE" w:rsidR="006A299B" w:rsidRPr="006A299B" w:rsidRDefault="0036528F" w:rsidP="006A299B">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Displays cultural, gender, religion, race, nationality and age sensitivity and </w:t>
      </w:r>
      <w:proofErr w:type="gramStart"/>
      <w:r w:rsidRPr="0036528F">
        <w:rPr>
          <w:rFonts w:asciiTheme="minorHAnsi" w:hAnsiTheme="minorHAnsi" w:cs="Arial"/>
          <w:sz w:val="20"/>
        </w:rPr>
        <w:t>adaptability;</w:t>
      </w:r>
      <w:proofErr w:type="gramEnd"/>
    </w:p>
    <w:sectPr w:rsidR="006A299B" w:rsidRPr="006A299B" w:rsidSect="00A13D39">
      <w:headerReference w:type="default" r:id="rId13"/>
      <w:footerReference w:type="default" r:id="rId14"/>
      <w:headerReference w:type="first" r:id="rId15"/>
      <w:footerReference w:type="first" r:id="rId16"/>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DA5E8" w14:textId="77777777" w:rsidR="009F60EB" w:rsidRDefault="009F60EB">
      <w:r>
        <w:separator/>
      </w:r>
    </w:p>
  </w:endnote>
  <w:endnote w:type="continuationSeparator" w:id="0">
    <w:p w14:paraId="2C2047DE" w14:textId="77777777" w:rsidR="009F60EB" w:rsidRDefault="009F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0DA94767"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 xml:space="preserve">Terms of Reference, </w:t>
    </w:r>
    <w:r w:rsidR="00EA1598">
      <w:rPr>
        <w:rFonts w:asciiTheme="minorHAnsi" w:hAnsiTheme="minorHAnsi"/>
        <w:sz w:val="16"/>
        <w:szCs w:val="16"/>
      </w:rPr>
      <w:t>January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688B0585"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303E53">
      <w:rPr>
        <w:rFonts w:asciiTheme="minorHAnsi" w:hAnsiTheme="minorHAnsi"/>
        <w:sz w:val="16"/>
        <w:szCs w:val="16"/>
      </w:rPr>
      <w:t xml:space="preserve">January 2026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53C4D" w14:textId="77777777" w:rsidR="009F60EB" w:rsidRDefault="009F60EB">
      <w:r>
        <w:separator/>
      </w:r>
    </w:p>
  </w:footnote>
  <w:footnote w:type="continuationSeparator" w:id="0">
    <w:p w14:paraId="75133EE7" w14:textId="77777777" w:rsidR="009F60EB" w:rsidRDefault="009F6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6968687">
    <w:abstractNumId w:val="12"/>
  </w:num>
  <w:num w:numId="2" w16cid:durableId="1830756047">
    <w:abstractNumId w:val="18"/>
  </w:num>
  <w:num w:numId="3" w16cid:durableId="649360035">
    <w:abstractNumId w:val="4"/>
  </w:num>
  <w:num w:numId="4" w16cid:durableId="1533303749">
    <w:abstractNumId w:val="9"/>
  </w:num>
  <w:num w:numId="5" w16cid:durableId="2052920457">
    <w:abstractNumId w:val="17"/>
  </w:num>
  <w:num w:numId="6" w16cid:durableId="801071753">
    <w:abstractNumId w:val="15"/>
  </w:num>
  <w:num w:numId="7" w16cid:durableId="1637950084">
    <w:abstractNumId w:val="20"/>
  </w:num>
  <w:num w:numId="8" w16cid:durableId="794519299">
    <w:abstractNumId w:val="7"/>
  </w:num>
  <w:num w:numId="9" w16cid:durableId="372734762">
    <w:abstractNumId w:val="21"/>
  </w:num>
  <w:num w:numId="10" w16cid:durableId="527452383">
    <w:abstractNumId w:val="0"/>
  </w:num>
  <w:num w:numId="11" w16cid:durableId="1603758469">
    <w:abstractNumId w:val="10"/>
  </w:num>
  <w:num w:numId="12" w16cid:durableId="1387415623">
    <w:abstractNumId w:val="5"/>
  </w:num>
  <w:num w:numId="13" w16cid:durableId="773673323">
    <w:abstractNumId w:val="19"/>
  </w:num>
  <w:num w:numId="14" w16cid:durableId="630017791">
    <w:abstractNumId w:val="2"/>
  </w:num>
  <w:num w:numId="15" w16cid:durableId="1367100862">
    <w:abstractNumId w:val="16"/>
  </w:num>
  <w:num w:numId="16" w16cid:durableId="1935627304">
    <w:abstractNumId w:val="14"/>
  </w:num>
  <w:num w:numId="17" w16cid:durableId="459155102">
    <w:abstractNumId w:val="3"/>
  </w:num>
  <w:num w:numId="18" w16cid:durableId="259992775">
    <w:abstractNumId w:val="1"/>
  </w:num>
  <w:num w:numId="19" w16cid:durableId="1362196704">
    <w:abstractNumId w:val="6"/>
  </w:num>
  <w:num w:numId="20" w16cid:durableId="1015427978">
    <w:abstractNumId w:val="11"/>
  </w:num>
  <w:num w:numId="21" w16cid:durableId="93668452">
    <w:abstractNumId w:val="23"/>
  </w:num>
  <w:num w:numId="22" w16cid:durableId="243033154">
    <w:abstractNumId w:val="13"/>
  </w:num>
  <w:num w:numId="23" w16cid:durableId="81492645">
    <w:abstractNumId w:val="8"/>
  </w:num>
  <w:num w:numId="24" w16cid:durableId="9453071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23D0D"/>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A7D48"/>
    <w:rsid w:val="000B06AE"/>
    <w:rsid w:val="000B14BC"/>
    <w:rsid w:val="000C0960"/>
    <w:rsid w:val="000C154F"/>
    <w:rsid w:val="000C6554"/>
    <w:rsid w:val="000C7DF0"/>
    <w:rsid w:val="000E0F5B"/>
    <w:rsid w:val="000E3765"/>
    <w:rsid w:val="000E392F"/>
    <w:rsid w:val="000E77EC"/>
    <w:rsid w:val="000F1681"/>
    <w:rsid w:val="000F2B84"/>
    <w:rsid w:val="000F396D"/>
    <w:rsid w:val="000F5459"/>
    <w:rsid w:val="000F795F"/>
    <w:rsid w:val="00100EA2"/>
    <w:rsid w:val="00101201"/>
    <w:rsid w:val="00103F1A"/>
    <w:rsid w:val="001040C6"/>
    <w:rsid w:val="00104580"/>
    <w:rsid w:val="00112996"/>
    <w:rsid w:val="0012041B"/>
    <w:rsid w:val="0012220F"/>
    <w:rsid w:val="00122931"/>
    <w:rsid w:val="00123052"/>
    <w:rsid w:val="00124C25"/>
    <w:rsid w:val="00125C65"/>
    <w:rsid w:val="00126709"/>
    <w:rsid w:val="00131BE3"/>
    <w:rsid w:val="00135960"/>
    <w:rsid w:val="00140F65"/>
    <w:rsid w:val="00142758"/>
    <w:rsid w:val="00143ADE"/>
    <w:rsid w:val="00160D95"/>
    <w:rsid w:val="00162216"/>
    <w:rsid w:val="001662F0"/>
    <w:rsid w:val="00166B8B"/>
    <w:rsid w:val="0017083B"/>
    <w:rsid w:val="00170C58"/>
    <w:rsid w:val="00171B2A"/>
    <w:rsid w:val="00171BC5"/>
    <w:rsid w:val="00172A5A"/>
    <w:rsid w:val="00172D88"/>
    <w:rsid w:val="0017368E"/>
    <w:rsid w:val="00173CCE"/>
    <w:rsid w:val="00177A90"/>
    <w:rsid w:val="00177DD9"/>
    <w:rsid w:val="001923F1"/>
    <w:rsid w:val="00192964"/>
    <w:rsid w:val="001933F7"/>
    <w:rsid w:val="001942B9"/>
    <w:rsid w:val="001966A9"/>
    <w:rsid w:val="001A17B1"/>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315E"/>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E7ACE"/>
    <w:rsid w:val="002F02BB"/>
    <w:rsid w:val="002F34B8"/>
    <w:rsid w:val="00303E53"/>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4DC6"/>
    <w:rsid w:val="004C51E2"/>
    <w:rsid w:val="004C58D8"/>
    <w:rsid w:val="004C62BD"/>
    <w:rsid w:val="004D4B98"/>
    <w:rsid w:val="004F20A1"/>
    <w:rsid w:val="0050292B"/>
    <w:rsid w:val="00502EDF"/>
    <w:rsid w:val="00503FD8"/>
    <w:rsid w:val="0051361E"/>
    <w:rsid w:val="00517007"/>
    <w:rsid w:val="00526193"/>
    <w:rsid w:val="005322C6"/>
    <w:rsid w:val="005337BB"/>
    <w:rsid w:val="005539A9"/>
    <w:rsid w:val="005556B7"/>
    <w:rsid w:val="0055703D"/>
    <w:rsid w:val="005570B5"/>
    <w:rsid w:val="00567B61"/>
    <w:rsid w:val="00570CF2"/>
    <w:rsid w:val="005747F8"/>
    <w:rsid w:val="005766DB"/>
    <w:rsid w:val="005877B3"/>
    <w:rsid w:val="00590964"/>
    <w:rsid w:val="00591376"/>
    <w:rsid w:val="0059342C"/>
    <w:rsid w:val="005A4AFC"/>
    <w:rsid w:val="005A5E7C"/>
    <w:rsid w:val="005B5CF3"/>
    <w:rsid w:val="005B6322"/>
    <w:rsid w:val="005C2194"/>
    <w:rsid w:val="005C2CA2"/>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5642C"/>
    <w:rsid w:val="006677C4"/>
    <w:rsid w:val="00670EF4"/>
    <w:rsid w:val="006722A0"/>
    <w:rsid w:val="00672CBA"/>
    <w:rsid w:val="00674302"/>
    <w:rsid w:val="00676250"/>
    <w:rsid w:val="00681CB3"/>
    <w:rsid w:val="00685562"/>
    <w:rsid w:val="006940FE"/>
    <w:rsid w:val="0069521E"/>
    <w:rsid w:val="00695854"/>
    <w:rsid w:val="006960CC"/>
    <w:rsid w:val="006A01AC"/>
    <w:rsid w:val="006A299B"/>
    <w:rsid w:val="006A3F94"/>
    <w:rsid w:val="006D036F"/>
    <w:rsid w:val="006D09B4"/>
    <w:rsid w:val="006D4BE3"/>
    <w:rsid w:val="006E4173"/>
    <w:rsid w:val="006E42E7"/>
    <w:rsid w:val="006E4D83"/>
    <w:rsid w:val="006F106F"/>
    <w:rsid w:val="006F3CF4"/>
    <w:rsid w:val="00701E85"/>
    <w:rsid w:val="00702C54"/>
    <w:rsid w:val="00703C13"/>
    <w:rsid w:val="0070667B"/>
    <w:rsid w:val="00711075"/>
    <w:rsid w:val="00713D24"/>
    <w:rsid w:val="00721D95"/>
    <w:rsid w:val="00723D29"/>
    <w:rsid w:val="00741F7F"/>
    <w:rsid w:val="00747978"/>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2686"/>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053"/>
    <w:rsid w:val="008866AE"/>
    <w:rsid w:val="00891155"/>
    <w:rsid w:val="0089453F"/>
    <w:rsid w:val="00895918"/>
    <w:rsid w:val="00897838"/>
    <w:rsid w:val="008A30C9"/>
    <w:rsid w:val="008A589A"/>
    <w:rsid w:val="008B1C6E"/>
    <w:rsid w:val="008B5546"/>
    <w:rsid w:val="008B5807"/>
    <w:rsid w:val="008C75CB"/>
    <w:rsid w:val="008D3DA8"/>
    <w:rsid w:val="008E54BD"/>
    <w:rsid w:val="008F7D05"/>
    <w:rsid w:val="009009F8"/>
    <w:rsid w:val="00904C18"/>
    <w:rsid w:val="00905FCC"/>
    <w:rsid w:val="009065B2"/>
    <w:rsid w:val="00907452"/>
    <w:rsid w:val="00923134"/>
    <w:rsid w:val="009238B7"/>
    <w:rsid w:val="00923BF4"/>
    <w:rsid w:val="009246E4"/>
    <w:rsid w:val="0092714A"/>
    <w:rsid w:val="00931A7D"/>
    <w:rsid w:val="009330DE"/>
    <w:rsid w:val="009343D5"/>
    <w:rsid w:val="00943343"/>
    <w:rsid w:val="009502ED"/>
    <w:rsid w:val="00953931"/>
    <w:rsid w:val="009546CB"/>
    <w:rsid w:val="0095605D"/>
    <w:rsid w:val="00956C13"/>
    <w:rsid w:val="0095707C"/>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0EB"/>
    <w:rsid w:val="009F6FFA"/>
    <w:rsid w:val="00A04B2A"/>
    <w:rsid w:val="00A120B3"/>
    <w:rsid w:val="00A13D39"/>
    <w:rsid w:val="00A1571A"/>
    <w:rsid w:val="00A22A18"/>
    <w:rsid w:val="00A30455"/>
    <w:rsid w:val="00A36FDC"/>
    <w:rsid w:val="00A47808"/>
    <w:rsid w:val="00A551BB"/>
    <w:rsid w:val="00A56DAF"/>
    <w:rsid w:val="00A601F8"/>
    <w:rsid w:val="00A77C3F"/>
    <w:rsid w:val="00A830FB"/>
    <w:rsid w:val="00A858BC"/>
    <w:rsid w:val="00A85F52"/>
    <w:rsid w:val="00A93F2A"/>
    <w:rsid w:val="00A94A91"/>
    <w:rsid w:val="00A9543A"/>
    <w:rsid w:val="00A95B68"/>
    <w:rsid w:val="00A964CB"/>
    <w:rsid w:val="00AA211C"/>
    <w:rsid w:val="00AA72E5"/>
    <w:rsid w:val="00AC365A"/>
    <w:rsid w:val="00AC4F73"/>
    <w:rsid w:val="00AD7373"/>
    <w:rsid w:val="00AE11A7"/>
    <w:rsid w:val="00AE467E"/>
    <w:rsid w:val="00AF4FF8"/>
    <w:rsid w:val="00AF7369"/>
    <w:rsid w:val="00AF769E"/>
    <w:rsid w:val="00B001DC"/>
    <w:rsid w:val="00B052D0"/>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28E9"/>
    <w:rsid w:val="00B94530"/>
    <w:rsid w:val="00B94616"/>
    <w:rsid w:val="00B96211"/>
    <w:rsid w:val="00B96A0A"/>
    <w:rsid w:val="00B97284"/>
    <w:rsid w:val="00BA08EC"/>
    <w:rsid w:val="00BA1292"/>
    <w:rsid w:val="00BA493E"/>
    <w:rsid w:val="00BB0BB9"/>
    <w:rsid w:val="00BB2872"/>
    <w:rsid w:val="00BB3493"/>
    <w:rsid w:val="00BC0924"/>
    <w:rsid w:val="00BC0A1F"/>
    <w:rsid w:val="00BC2445"/>
    <w:rsid w:val="00BC3CD7"/>
    <w:rsid w:val="00BC5AEF"/>
    <w:rsid w:val="00BD20EA"/>
    <w:rsid w:val="00BD5B10"/>
    <w:rsid w:val="00BD69BC"/>
    <w:rsid w:val="00BE1CD3"/>
    <w:rsid w:val="00C03A19"/>
    <w:rsid w:val="00C06C6D"/>
    <w:rsid w:val="00C128CD"/>
    <w:rsid w:val="00C1384B"/>
    <w:rsid w:val="00C15785"/>
    <w:rsid w:val="00C24BD4"/>
    <w:rsid w:val="00C25886"/>
    <w:rsid w:val="00C262C3"/>
    <w:rsid w:val="00C429C9"/>
    <w:rsid w:val="00C45A09"/>
    <w:rsid w:val="00C51BD8"/>
    <w:rsid w:val="00C570BC"/>
    <w:rsid w:val="00C61A97"/>
    <w:rsid w:val="00C63661"/>
    <w:rsid w:val="00C64418"/>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5494D"/>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C3087"/>
    <w:rsid w:val="00DD43D9"/>
    <w:rsid w:val="00DD5D2D"/>
    <w:rsid w:val="00DD637E"/>
    <w:rsid w:val="00DD6FC7"/>
    <w:rsid w:val="00DE51F4"/>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773DC"/>
    <w:rsid w:val="00E8606F"/>
    <w:rsid w:val="00E87C22"/>
    <w:rsid w:val="00EA063B"/>
    <w:rsid w:val="00EA0AE9"/>
    <w:rsid w:val="00EA1598"/>
    <w:rsid w:val="00EA28FF"/>
    <w:rsid w:val="00EB47A2"/>
    <w:rsid w:val="00EC0FF7"/>
    <w:rsid w:val="00EC245F"/>
    <w:rsid w:val="00EC59FD"/>
    <w:rsid w:val="00ED0C31"/>
    <w:rsid w:val="00ED48BE"/>
    <w:rsid w:val="00EE0144"/>
    <w:rsid w:val="00EE195F"/>
    <w:rsid w:val="00EE34C2"/>
    <w:rsid w:val="00EE3999"/>
    <w:rsid w:val="00EE5405"/>
    <w:rsid w:val="00EF2AF5"/>
    <w:rsid w:val="00EF3CDD"/>
    <w:rsid w:val="00F06AD3"/>
    <w:rsid w:val="00F11DAF"/>
    <w:rsid w:val="00F141A1"/>
    <w:rsid w:val="00F1443F"/>
    <w:rsid w:val="00F14DF2"/>
    <w:rsid w:val="00F20631"/>
    <w:rsid w:val="00F24D21"/>
    <w:rsid w:val="00F31801"/>
    <w:rsid w:val="00F36D1E"/>
    <w:rsid w:val="00F46289"/>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235"/>
    <w:rsid w:val="00F97479"/>
    <w:rsid w:val="00F9781D"/>
    <w:rsid w:val="00FA0F17"/>
    <w:rsid w:val="00FA6F02"/>
    <w:rsid w:val="00FB2650"/>
    <w:rsid w:val="00FB4036"/>
    <w:rsid w:val="00FB5BA3"/>
    <w:rsid w:val="00FB784C"/>
    <w:rsid w:val="00FC3BF7"/>
    <w:rsid w:val="00FD402B"/>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inancing.desa.un.org/sites/default/files/2025-08/FFD4%20Outcome%20Booklet%20v4_EN%20-%20spread.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ff.org/abou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1E6594"/>
    <w:rsid w:val="00283201"/>
    <w:rsid w:val="005766DB"/>
    <w:rsid w:val="006249A7"/>
    <w:rsid w:val="009B62E9"/>
    <w:rsid w:val="009F12C2"/>
    <w:rsid w:val="00A9543A"/>
    <w:rsid w:val="00AA14C4"/>
    <w:rsid w:val="00BB0BB9"/>
    <w:rsid w:val="00EF6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55DFB-F251-4461-83D9-0B4815E95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 ds:uri="b36a5f9e-c147-4dc6-bd34-b28935d93d70"/>
    <ds:schemaRef ds:uri="e2d5eb27-e4b1-49f8-914a-e8e5371b07b9"/>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88</cp:revision>
  <dcterms:created xsi:type="dcterms:W3CDTF">2022-02-22T14:10:00Z</dcterms:created>
  <dcterms:modified xsi:type="dcterms:W3CDTF">2026-02-10T13:17:00Z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