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B5753">
      <w:pPr>
        <w:pStyle w:val="8"/>
        <w:spacing w:before="0" w:beforeAutospacing="0" w:after="0" w:afterAutospacing="0"/>
        <w:rPr>
          <w:rFonts w:asciiTheme="majorHAnsi" w:hAnsiTheme="majorHAnsi"/>
          <w:b/>
          <w:color w:val="376092" w:themeColor="accent1" w:themeShade="BF"/>
          <w:sz w:val="32"/>
          <w:szCs w:val="32"/>
          <w:lang w:val="en-US"/>
        </w:rPr>
      </w:pPr>
    </w:p>
    <w:p w14:paraId="6DDB8152">
      <w:pPr>
        <w:pStyle w:val="8"/>
        <w:spacing w:before="0" w:beforeAutospacing="0" w:after="0" w:afterAutospacing="0"/>
        <w:jc w:val="center"/>
        <w:rPr>
          <w:rFonts w:ascii="Arial" w:hAnsi="Arial" w:cs="Arial" w:eastAsiaTheme="minorHAnsi"/>
          <w:b/>
          <w:color w:val="376092" w:themeColor="accent1" w:themeShade="BF"/>
          <w:sz w:val="32"/>
          <w:szCs w:val="32"/>
          <w:lang w:val="en-CA" w:eastAsia="en-US"/>
        </w:rPr>
      </w:pPr>
      <w:r>
        <w:rPr>
          <w:rFonts w:ascii="Arial" w:hAnsi="Arial" w:cs="Arial" w:eastAsiaTheme="minorHAnsi"/>
          <w:b/>
          <w:color w:val="376092" w:themeColor="accent1" w:themeShade="BF"/>
          <w:sz w:val="32"/>
          <w:szCs w:val="32"/>
          <w:lang w:val="en-CA" w:eastAsia="en-US"/>
        </w:rPr>
        <w:t>UNESCO Sponsored Traineeship Programme</w:t>
      </w:r>
    </w:p>
    <w:p w14:paraId="1E763A24">
      <w:pPr>
        <w:pStyle w:val="7"/>
        <w:tabs>
          <w:tab w:val="clear" w:pos="4536"/>
          <w:tab w:val="clear" w:pos="9072"/>
        </w:tabs>
        <w:jc w:val="center"/>
        <w:rPr>
          <w:rFonts w:ascii="Arial" w:hAnsi="Arial" w:cs="Arial" w:eastAsiaTheme="minorHAnsi"/>
          <w:b/>
          <w:sz w:val="28"/>
          <w:szCs w:val="28"/>
          <w:lang w:val="en-CA" w:eastAsia="en-US"/>
        </w:rPr>
      </w:pPr>
    </w:p>
    <w:p w14:paraId="4FB95304">
      <w:pPr>
        <w:pStyle w:val="7"/>
        <w:tabs>
          <w:tab w:val="clear" w:pos="4536"/>
          <w:tab w:val="clear" w:pos="9072"/>
        </w:tabs>
        <w:jc w:val="center"/>
        <w:rPr>
          <w:rFonts w:ascii="Arial" w:hAnsi="Arial" w:cs="Arial" w:eastAsiaTheme="minorHAnsi"/>
          <w:b/>
          <w:sz w:val="28"/>
          <w:szCs w:val="28"/>
          <w:lang w:val="en-CA" w:eastAsia="en-US"/>
        </w:rPr>
      </w:pPr>
      <w:r>
        <w:rPr>
          <w:rFonts w:ascii="Arial" w:hAnsi="Arial" w:cs="Arial" w:eastAsiaTheme="minorHAnsi"/>
          <w:b/>
          <w:sz w:val="28"/>
          <w:szCs w:val="28"/>
          <w:lang w:val="en-CA" w:eastAsia="en-US"/>
        </w:rPr>
        <w:t>Terms of Reference</w:t>
      </w:r>
    </w:p>
    <w:p w14:paraId="47F98D5D">
      <w:pPr>
        <w:pStyle w:val="7"/>
        <w:tabs>
          <w:tab w:val="clear" w:pos="4536"/>
          <w:tab w:val="clear" w:pos="9072"/>
        </w:tabs>
        <w:jc w:val="center"/>
        <w:rPr>
          <w:rFonts w:asciiTheme="majorHAnsi" w:hAnsiTheme="majorHAnsi"/>
          <w:b/>
          <w:sz w:val="28"/>
          <w:szCs w:val="28"/>
          <w:lang w:val="en-US"/>
        </w:rPr>
      </w:pPr>
    </w:p>
    <w:p w14:paraId="3FB4BBB3">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GENERAL INFORMATION </w:t>
      </w:r>
    </w:p>
    <w:p w14:paraId="186EE21A">
      <w:pPr>
        <w:spacing w:after="120"/>
        <w:rPr>
          <w:rFonts w:hint="eastAsia" w:eastAsia="宋体" w:asciiTheme="minorHAnsi" w:hAnsiTheme="minorHAnsi" w:cstheme="minorHAnsi"/>
          <w:b/>
          <w:lang w:val="en-US" w:eastAsia="zh-CN"/>
        </w:rPr>
      </w:pPr>
      <w:r>
        <w:rPr>
          <w:rFonts w:asciiTheme="minorHAnsi" w:hAnsiTheme="minorHAnsi" w:cstheme="minorHAnsi"/>
          <w:b/>
          <w:lang w:val="en-US"/>
        </w:rPr>
        <w:t xml:space="preserve">Title: </w:t>
      </w:r>
      <w:r>
        <w:rPr>
          <w:rFonts w:asciiTheme="minorHAnsi" w:hAnsiTheme="minorHAnsi" w:cstheme="minorHAnsi"/>
          <w:bCs/>
          <w:lang w:val="en-US"/>
        </w:rPr>
        <w:t>Trainee</w:t>
      </w:r>
      <w:r>
        <w:rPr>
          <w:rFonts w:asciiTheme="minorHAnsi" w:hAnsiTheme="minorHAnsi" w:cstheme="minorHAnsi"/>
          <w:b/>
          <w:lang w:val="en-US"/>
        </w:rPr>
        <w:t xml:space="preserve"> </w:t>
      </w:r>
      <w:r>
        <w:rPr>
          <w:rFonts w:hint="eastAsia" w:eastAsia="宋体" w:asciiTheme="minorHAnsi" w:hAnsiTheme="minorHAnsi" w:cstheme="minorHAnsi"/>
          <w:b/>
          <w:lang w:val="en-US" w:eastAsia="zh-CN"/>
        </w:rPr>
        <w:t xml:space="preserve">- </w:t>
      </w:r>
      <w:r>
        <w:rPr>
          <w:rFonts w:asciiTheme="minorHAnsi" w:hAnsiTheme="minorHAnsi" w:cstheme="minorHAnsi"/>
          <w:lang w:val="en-US"/>
        </w:rPr>
        <w:t>Disaster Risk Reduction</w:t>
      </w:r>
      <w:r>
        <w:rPr>
          <w:rFonts w:hint="eastAsia" w:eastAsia="宋体" w:asciiTheme="minorHAnsi" w:hAnsiTheme="minorHAnsi" w:cstheme="minorHAnsi"/>
          <w:lang w:val="en-US" w:eastAsia="zh-CN"/>
        </w:rPr>
        <w:t xml:space="preserve"> </w:t>
      </w:r>
      <w:r>
        <w:rPr>
          <w:rFonts w:asciiTheme="minorHAnsi" w:hAnsiTheme="minorHAnsi" w:cstheme="minorHAnsi"/>
          <w:lang w:val="en-US"/>
        </w:rPr>
        <w:t>Unit</w:t>
      </w:r>
    </w:p>
    <w:p w14:paraId="58311527">
      <w:pPr>
        <w:spacing w:after="120"/>
        <w:rPr>
          <w:rFonts w:asciiTheme="minorHAnsi" w:hAnsiTheme="minorHAnsi" w:cstheme="minorHAnsi"/>
          <w:i/>
          <w:lang w:val="en-US"/>
        </w:rPr>
      </w:pPr>
      <w:r>
        <w:rPr>
          <w:rFonts w:asciiTheme="minorHAnsi" w:hAnsiTheme="minorHAnsi" w:cstheme="minorHAnsi"/>
          <w:b/>
          <w:lang w:val="en-US"/>
        </w:rPr>
        <w:t>Organizational Unit</w:t>
      </w:r>
      <w:r>
        <w:rPr>
          <w:rFonts w:asciiTheme="minorHAnsi" w:hAnsiTheme="minorHAnsi" w:cstheme="minorHAnsi"/>
          <w:lang w:val="en-US"/>
        </w:rPr>
        <w:t>: Disaster Risk Reduction Unit, Natural Sciences Sector</w:t>
      </w:r>
    </w:p>
    <w:p w14:paraId="7F0F1780">
      <w:pPr>
        <w:spacing w:after="120"/>
        <w:rPr>
          <w:rFonts w:asciiTheme="minorHAnsi" w:hAnsiTheme="minorHAnsi" w:cstheme="minorHAnsi"/>
          <w:b/>
          <w:bCs/>
          <w:iCs/>
          <w:lang w:val="en-US"/>
        </w:rPr>
      </w:pPr>
      <w:r>
        <w:rPr>
          <w:rFonts w:asciiTheme="minorHAnsi" w:hAnsiTheme="minorHAnsi" w:cstheme="minorHAnsi"/>
          <w:b/>
          <w:bCs/>
          <w:iCs/>
          <w:lang w:val="en-US"/>
        </w:rPr>
        <w:t xml:space="preserve">Location: </w:t>
      </w:r>
      <w:r>
        <w:rPr>
          <w:rFonts w:asciiTheme="minorHAnsi" w:hAnsiTheme="minorHAnsi" w:cstheme="minorHAnsi"/>
          <w:lang w:val="en-US"/>
        </w:rPr>
        <w:t>Paris, France (Headquarters)</w:t>
      </w:r>
    </w:p>
    <w:p w14:paraId="271FFE04">
      <w:pPr>
        <w:spacing w:after="120"/>
        <w:rPr>
          <w:rFonts w:asciiTheme="minorHAnsi" w:hAnsiTheme="minorHAnsi" w:cstheme="minorHAnsi"/>
          <w:b/>
          <w:lang w:val="en-US"/>
        </w:rPr>
      </w:pPr>
      <w:r>
        <w:rPr>
          <w:rFonts w:asciiTheme="minorHAnsi" w:hAnsiTheme="minorHAnsi" w:cstheme="minorHAnsi"/>
          <w:b/>
          <w:lang w:val="en-US"/>
        </w:rPr>
        <w:t xml:space="preserve">Supervisor (name, title): </w:t>
      </w:r>
      <w:r>
        <w:rPr>
          <w:rFonts w:asciiTheme="minorHAnsi" w:hAnsiTheme="minorHAnsi" w:cstheme="minorHAnsi"/>
          <w:bCs/>
          <w:lang w:val="en-US"/>
        </w:rPr>
        <w:t>Soichiro Yasu</w:t>
      </w:r>
      <w:bookmarkStart w:id="0" w:name="_GoBack"/>
      <w:bookmarkEnd w:id="0"/>
      <w:r>
        <w:rPr>
          <w:rFonts w:asciiTheme="minorHAnsi" w:hAnsiTheme="minorHAnsi" w:cstheme="minorHAnsi"/>
          <w:bCs/>
          <w:lang w:val="en-US"/>
        </w:rPr>
        <w:t>kawa, Chief of the Disaster Risk Reduction Unit</w:t>
      </w:r>
      <w:r>
        <w:rPr>
          <w:rFonts w:asciiTheme="minorHAnsi" w:hAnsiTheme="minorHAnsi" w:cstheme="minorHAnsi"/>
          <w:b/>
          <w:lang w:val="en-US"/>
        </w:rPr>
        <w:t xml:space="preserve"> </w:t>
      </w:r>
    </w:p>
    <w:p w14:paraId="1D70976F">
      <w:pPr>
        <w:pStyle w:val="7"/>
        <w:tabs>
          <w:tab w:val="clear" w:pos="4536"/>
          <w:tab w:val="clear" w:pos="9072"/>
        </w:tabs>
        <w:jc w:val="center"/>
        <w:rPr>
          <w:rFonts w:asciiTheme="majorHAnsi" w:hAnsiTheme="majorHAnsi"/>
          <w:b/>
          <w:sz w:val="28"/>
          <w:szCs w:val="28"/>
          <w:lang w:val="en-US"/>
        </w:rPr>
      </w:pPr>
    </w:p>
    <w:p w14:paraId="13E7E356">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DESCRIPTION OF THE TRAINEESHIP </w:t>
      </w:r>
    </w:p>
    <w:p w14:paraId="46F647FC">
      <w:pPr>
        <w:spacing w:after="120"/>
        <w:rPr>
          <w:rFonts w:asciiTheme="minorHAnsi" w:hAnsiTheme="minorHAnsi"/>
          <w:iCs/>
          <w:lang w:val="en-US"/>
        </w:rPr>
      </w:pPr>
      <w:r>
        <w:rPr>
          <w:rFonts w:asciiTheme="minorHAnsi" w:hAnsiTheme="minorHAnsi"/>
          <w:iCs/>
          <w:lang w:val="en-US"/>
        </w:rPr>
        <w:t xml:space="preserve">The trainee will contribute to UNESCO’s Disaster Risk Reduction (DRR) programme, with a particular focus on education and school safety, culture, and social resilience, as well as advancing UNESCO’s priorities on youth and gender equality. </w:t>
      </w:r>
    </w:p>
    <w:p w14:paraId="713477D2">
      <w:pPr>
        <w:spacing w:after="120"/>
        <w:rPr>
          <w:rFonts w:asciiTheme="minorHAnsi" w:hAnsiTheme="minorHAnsi"/>
          <w:iCs/>
          <w:lang w:val="en-US"/>
        </w:rPr>
      </w:pPr>
      <w:r>
        <w:rPr>
          <w:rFonts w:asciiTheme="minorHAnsi" w:hAnsiTheme="minorHAnsi"/>
          <w:iCs/>
          <w:lang w:val="en-US"/>
        </w:rPr>
        <w:t>Specifically, the trainee will:</w:t>
      </w:r>
    </w:p>
    <w:p w14:paraId="74C2EBDF">
      <w:pPr>
        <w:pStyle w:val="22"/>
        <w:numPr>
          <w:ilvl w:val="0"/>
          <w:numId w:val="1"/>
        </w:numPr>
        <w:spacing w:after="120"/>
        <w:rPr>
          <w:rFonts w:asciiTheme="minorHAnsi" w:hAnsiTheme="minorHAnsi"/>
          <w:iCs/>
          <w:lang w:val="en-US"/>
        </w:rPr>
      </w:pPr>
      <w:r>
        <w:rPr>
          <w:rFonts w:asciiTheme="minorHAnsi" w:hAnsiTheme="minorHAnsi"/>
          <w:iCs/>
          <w:lang w:val="en-US"/>
        </w:rPr>
        <w:t>Support the Unit in fostering coordination among different Sectors and Field Offices to enhance synergies and coherence in UNESCO’s DRR initiatives.</w:t>
      </w:r>
    </w:p>
    <w:p w14:paraId="42FC9DC9">
      <w:pPr>
        <w:pStyle w:val="22"/>
        <w:numPr>
          <w:ilvl w:val="0"/>
          <w:numId w:val="1"/>
        </w:numPr>
        <w:spacing w:after="120"/>
        <w:rPr>
          <w:rFonts w:asciiTheme="minorHAnsi" w:hAnsiTheme="minorHAnsi"/>
          <w:iCs/>
          <w:lang w:val="en-US"/>
        </w:rPr>
      </w:pPr>
      <w:r>
        <w:rPr>
          <w:rFonts w:asciiTheme="minorHAnsi" w:hAnsiTheme="minorHAnsi"/>
          <w:iCs/>
          <w:lang w:val="en-US"/>
        </w:rPr>
        <w:t>Assist the Unit in engaging with partners, including UNESCO’s expert networks and UN inter-agency platforms, by identifying new collaboration opportunities and providing relevant UNESCO inputs.</w:t>
      </w:r>
    </w:p>
    <w:p w14:paraId="1704C840">
      <w:pPr>
        <w:pStyle w:val="22"/>
        <w:numPr>
          <w:ilvl w:val="0"/>
          <w:numId w:val="1"/>
        </w:numPr>
        <w:spacing w:after="120"/>
        <w:rPr>
          <w:rFonts w:asciiTheme="minorHAnsi" w:hAnsiTheme="minorHAnsi"/>
          <w:iCs/>
          <w:lang w:val="en-US"/>
        </w:rPr>
      </w:pPr>
      <w:r>
        <w:rPr>
          <w:rFonts w:asciiTheme="minorHAnsi" w:hAnsiTheme="minorHAnsi"/>
          <w:iCs/>
          <w:lang w:val="en-US"/>
        </w:rPr>
        <w:t>Contribute to the implementation and monitoring of DRR projects in Field Offices, ensuring smooth execution and alignment with UNESCO objectives.</w:t>
      </w:r>
    </w:p>
    <w:p w14:paraId="67BACFA8">
      <w:pPr>
        <w:pStyle w:val="22"/>
        <w:numPr>
          <w:ilvl w:val="0"/>
          <w:numId w:val="1"/>
        </w:numPr>
        <w:spacing w:after="120"/>
        <w:rPr>
          <w:rFonts w:asciiTheme="minorHAnsi" w:hAnsiTheme="minorHAnsi"/>
          <w:iCs/>
          <w:lang w:val="en-US"/>
        </w:rPr>
      </w:pPr>
      <w:r>
        <w:rPr>
          <w:rFonts w:asciiTheme="minorHAnsi" w:hAnsiTheme="minorHAnsi"/>
          <w:iCs/>
          <w:lang w:val="en-US"/>
        </w:rPr>
        <w:t>Support the mainstreaming of gender considerations across all DRR projects, ensuring this component is incorporated in future initiatives.</w:t>
      </w:r>
    </w:p>
    <w:p w14:paraId="7E1E612C">
      <w:pPr>
        <w:pStyle w:val="22"/>
        <w:numPr>
          <w:ilvl w:val="0"/>
          <w:numId w:val="1"/>
        </w:numPr>
        <w:spacing w:after="120"/>
        <w:rPr>
          <w:rFonts w:asciiTheme="minorHAnsi" w:hAnsiTheme="minorHAnsi"/>
          <w:iCs/>
          <w:lang w:val="en-US"/>
        </w:rPr>
      </w:pPr>
      <w:r>
        <w:rPr>
          <w:rFonts w:asciiTheme="minorHAnsi" w:hAnsiTheme="minorHAnsi"/>
          <w:iCs/>
          <w:lang w:val="en-US"/>
        </w:rPr>
        <w:t>Conduct research and contribute to strategies for mobilizing resources to support UNESCO’s DRR efforts.</w:t>
      </w:r>
    </w:p>
    <w:p w14:paraId="471EA336">
      <w:pPr>
        <w:pStyle w:val="22"/>
        <w:numPr>
          <w:ilvl w:val="0"/>
          <w:numId w:val="1"/>
        </w:numPr>
        <w:spacing w:after="120"/>
        <w:rPr>
          <w:rFonts w:asciiTheme="minorHAnsi" w:hAnsiTheme="minorHAnsi"/>
          <w:iCs/>
          <w:lang w:val="en-US"/>
        </w:rPr>
      </w:pPr>
      <w:r>
        <w:rPr>
          <w:rFonts w:asciiTheme="minorHAnsi" w:hAnsiTheme="minorHAnsi"/>
          <w:iCs/>
          <w:lang w:val="en-US"/>
        </w:rPr>
        <w:t>Provide inputs and materials to support meetings, workshops, and other collaborative events.</w:t>
      </w:r>
    </w:p>
    <w:p w14:paraId="23CFEFA0">
      <w:pPr>
        <w:pStyle w:val="22"/>
        <w:numPr>
          <w:ilvl w:val="0"/>
          <w:numId w:val="1"/>
        </w:numPr>
        <w:spacing w:after="120"/>
        <w:rPr>
          <w:rFonts w:asciiTheme="minorHAnsi" w:hAnsiTheme="minorHAnsi"/>
          <w:iCs/>
          <w:lang w:val="en-US"/>
        </w:rPr>
      </w:pPr>
      <w:r>
        <w:rPr>
          <w:rFonts w:asciiTheme="minorHAnsi" w:hAnsiTheme="minorHAnsi"/>
          <w:iCs/>
          <w:lang w:val="en-US"/>
        </w:rPr>
        <w:t>Assist in the identification of potential partners, projects, and initiatives to expand UNESCO’s DRR portfolio.</w:t>
      </w:r>
    </w:p>
    <w:p w14:paraId="77143EF8">
      <w:pPr>
        <w:pStyle w:val="22"/>
        <w:numPr>
          <w:ilvl w:val="0"/>
          <w:numId w:val="1"/>
        </w:numPr>
        <w:spacing w:after="120"/>
        <w:rPr>
          <w:rFonts w:asciiTheme="minorHAnsi" w:hAnsiTheme="minorHAnsi"/>
          <w:iCs/>
          <w:lang w:val="en-US"/>
        </w:rPr>
      </w:pPr>
      <w:r>
        <w:rPr>
          <w:rFonts w:asciiTheme="minorHAnsi" w:hAnsiTheme="minorHAnsi"/>
          <w:iCs/>
          <w:lang w:val="en-US"/>
        </w:rPr>
        <w:t>Gain comprehensive knowledge of UNESCO’s work and perform related tasks as required to support the Unit.</w:t>
      </w:r>
    </w:p>
    <w:p w14:paraId="64EA4C8D">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REQUIRED QUALIFICATIONS </w:t>
      </w:r>
    </w:p>
    <w:p w14:paraId="273BFB9F">
      <w:pPr>
        <w:spacing w:after="120"/>
        <w:rPr>
          <w:rFonts w:asciiTheme="minorHAnsi" w:hAnsiTheme="minorHAnsi" w:cstheme="minorHAnsi"/>
          <w:b/>
          <w:lang w:val="en-US"/>
        </w:rPr>
      </w:pPr>
      <w:r>
        <w:rPr>
          <w:rFonts w:asciiTheme="minorHAnsi" w:hAnsiTheme="minorHAnsi" w:cstheme="minorHAnsi"/>
          <w:b/>
          <w:lang w:val="en-US"/>
        </w:rPr>
        <w:t xml:space="preserve">Education: </w:t>
      </w:r>
      <w:r>
        <w:rPr>
          <w:rFonts w:asciiTheme="minorHAnsi" w:hAnsiTheme="minorHAnsi" w:cstheme="minorHAnsi"/>
          <w:bCs/>
          <w:lang w:val="en-US"/>
        </w:rPr>
        <w:t>Candidates have recently obtained a graduate degree or equivalent in environmental science, geography, architecture, civil/environmental engineering, or other related fields.</w:t>
      </w:r>
      <w:r>
        <w:rPr>
          <w:rFonts w:asciiTheme="minorHAnsi" w:hAnsiTheme="minorHAnsi" w:cstheme="minorHAnsi"/>
          <w:b/>
          <w:lang w:val="en-US"/>
        </w:rPr>
        <w:t xml:space="preserve"> </w:t>
      </w:r>
    </w:p>
    <w:p w14:paraId="4330C60D">
      <w:pPr>
        <w:spacing w:after="120"/>
        <w:rPr>
          <w:rFonts w:asciiTheme="minorHAnsi" w:hAnsiTheme="minorHAnsi" w:cstheme="minorHAnsi"/>
          <w:lang w:val="en-US"/>
        </w:rPr>
      </w:pPr>
      <w:r>
        <w:rPr>
          <w:rFonts w:asciiTheme="minorHAnsi" w:hAnsiTheme="minorHAnsi" w:cstheme="minorHAnsi"/>
          <w:b/>
          <w:lang w:val="en-US"/>
        </w:rPr>
        <w:t xml:space="preserve">Experience (if any): </w:t>
      </w:r>
      <w:r>
        <w:rPr>
          <w:rFonts w:asciiTheme="minorHAnsi" w:hAnsiTheme="minorHAnsi" w:cstheme="minorHAnsi"/>
          <w:bCs/>
          <w:lang w:val="en-US"/>
        </w:rPr>
        <w:t>Previous work experience in the field of disaster risk reduction or climate change adaptation will be an asset.</w:t>
      </w:r>
    </w:p>
    <w:p w14:paraId="1D9D6AFF">
      <w:pPr>
        <w:spacing w:after="120"/>
        <w:rPr>
          <w:rFonts w:asciiTheme="minorHAnsi" w:hAnsiTheme="minorHAnsi" w:cstheme="minorHAnsi"/>
          <w:lang w:val="en-US"/>
        </w:rPr>
      </w:pPr>
      <w:r>
        <w:rPr>
          <w:rFonts w:asciiTheme="minorHAnsi" w:hAnsiTheme="minorHAnsi" w:cstheme="minorHAnsi"/>
          <w:b/>
          <w:lang w:val="en-US"/>
        </w:rPr>
        <w:t>Language skills:</w:t>
      </w:r>
      <w:r>
        <w:rPr>
          <w:rFonts w:asciiTheme="minorHAnsi" w:hAnsiTheme="minorHAnsi" w:cstheme="minorHAnsi"/>
          <w:lang w:val="en-US"/>
        </w:rPr>
        <w:t xml:space="preserve"> Fluency in written and spoken English is essential. Working knowledge of another UN language preferably French would be an asset.</w:t>
      </w:r>
    </w:p>
    <w:p w14:paraId="73F70413">
      <w:pPr>
        <w:spacing w:after="120"/>
        <w:rPr>
          <w:rFonts w:asciiTheme="minorHAnsi" w:hAnsiTheme="minorHAnsi" w:cstheme="minorHAnsi"/>
          <w:b/>
          <w:lang w:val="en-US"/>
        </w:rPr>
      </w:pPr>
      <w:r>
        <w:rPr>
          <w:rFonts w:asciiTheme="minorHAnsi" w:hAnsiTheme="minorHAnsi" w:cstheme="minorHAnsi"/>
          <w:b/>
          <w:lang w:val="en-US"/>
        </w:rPr>
        <w:t xml:space="preserve">Competencies and skills: </w:t>
      </w:r>
    </w:p>
    <w:p w14:paraId="492033AD">
      <w:pPr>
        <w:pStyle w:val="22"/>
        <w:numPr>
          <w:ilvl w:val="0"/>
          <w:numId w:val="2"/>
        </w:numPr>
        <w:spacing w:after="120"/>
        <w:rPr>
          <w:rFonts w:asciiTheme="minorHAnsi" w:hAnsiTheme="minorHAnsi" w:cstheme="minorHAnsi"/>
          <w:bCs/>
          <w:lang w:val="en-US"/>
        </w:rPr>
      </w:pPr>
      <w:r>
        <w:rPr>
          <w:rFonts w:asciiTheme="minorHAnsi" w:hAnsiTheme="minorHAnsi" w:cstheme="minorHAnsi"/>
          <w:bCs/>
          <w:lang w:val="en-US"/>
        </w:rPr>
        <w:t xml:space="preserve">Strong organizational, communication and interpersonal skills with the ability to work under pressure within an international setting </w:t>
      </w:r>
    </w:p>
    <w:p w14:paraId="2D3A413C">
      <w:pPr>
        <w:pStyle w:val="22"/>
        <w:numPr>
          <w:ilvl w:val="0"/>
          <w:numId w:val="2"/>
        </w:numPr>
        <w:spacing w:after="120"/>
        <w:rPr>
          <w:rFonts w:asciiTheme="minorHAnsi" w:hAnsiTheme="minorHAnsi" w:cstheme="minorHAnsi"/>
          <w:bCs/>
          <w:lang w:val="en-US"/>
        </w:rPr>
      </w:pPr>
      <w:r>
        <w:rPr>
          <w:rFonts w:asciiTheme="minorHAnsi" w:hAnsiTheme="minorHAnsi" w:cstheme="minorHAnsi"/>
          <w:bCs/>
          <w:lang w:val="en-US"/>
        </w:rPr>
        <w:t xml:space="preserve">Ability to perform a variety of administrative tasks </w:t>
      </w:r>
    </w:p>
    <w:p w14:paraId="2EE56607">
      <w:pPr>
        <w:pStyle w:val="22"/>
        <w:numPr>
          <w:ilvl w:val="0"/>
          <w:numId w:val="2"/>
        </w:numPr>
        <w:spacing w:after="120"/>
        <w:rPr>
          <w:rFonts w:asciiTheme="minorHAnsi" w:hAnsiTheme="minorHAnsi" w:cstheme="minorHAnsi"/>
          <w:bCs/>
          <w:lang w:val="en-US"/>
        </w:rPr>
      </w:pPr>
      <w:r>
        <w:rPr>
          <w:rFonts w:asciiTheme="minorHAnsi" w:hAnsiTheme="minorHAnsi" w:cstheme="minorHAnsi"/>
          <w:bCs/>
          <w:lang w:val="en-US"/>
        </w:rPr>
        <w:t xml:space="preserve">Ability to work in a multi-cultural environment and a strong team working capacity </w:t>
      </w:r>
    </w:p>
    <w:p w14:paraId="3187DC1B">
      <w:pPr>
        <w:pStyle w:val="22"/>
        <w:numPr>
          <w:ilvl w:val="0"/>
          <w:numId w:val="2"/>
        </w:numPr>
        <w:spacing w:after="120"/>
        <w:rPr>
          <w:rFonts w:asciiTheme="minorHAnsi" w:hAnsiTheme="minorHAnsi" w:cstheme="minorHAnsi"/>
          <w:bCs/>
          <w:lang w:val="en-US"/>
        </w:rPr>
      </w:pPr>
      <w:r>
        <w:rPr>
          <w:rFonts w:asciiTheme="minorHAnsi" w:hAnsiTheme="minorHAnsi" w:cstheme="minorHAnsi"/>
          <w:bCs/>
          <w:lang w:val="en-US"/>
        </w:rPr>
        <w:t xml:space="preserve">Strong written communication skills </w:t>
      </w:r>
    </w:p>
    <w:p w14:paraId="4413CF2D">
      <w:pPr>
        <w:pStyle w:val="22"/>
        <w:numPr>
          <w:ilvl w:val="0"/>
          <w:numId w:val="2"/>
        </w:numPr>
        <w:spacing w:after="120"/>
        <w:rPr>
          <w:rFonts w:asciiTheme="minorHAnsi" w:hAnsiTheme="minorHAnsi" w:cstheme="minorHAnsi"/>
          <w:bCs/>
          <w:lang w:val="en-US"/>
        </w:rPr>
      </w:pPr>
      <w:r>
        <w:rPr>
          <w:rFonts w:asciiTheme="minorHAnsi" w:hAnsiTheme="minorHAnsi" w:cstheme="minorHAnsi"/>
          <w:bCs/>
          <w:lang w:val="en-US"/>
        </w:rPr>
        <w:t xml:space="preserve">Basic knowledge of DRR policies is an asset </w:t>
      </w:r>
    </w:p>
    <w:p w14:paraId="577A9070">
      <w:pPr>
        <w:spacing w:after="120"/>
        <w:rPr>
          <w:rFonts w:asciiTheme="minorHAnsi" w:hAnsiTheme="minorHAnsi" w:cstheme="minorHAnsi"/>
          <w:lang w:val="en-US"/>
        </w:rPr>
      </w:pPr>
    </w:p>
    <w:p w14:paraId="6DC88878">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LEARNING OBJECTIVES </w:t>
      </w:r>
    </w:p>
    <w:p w14:paraId="019E1EAF">
      <w:pPr>
        <w:spacing w:after="120"/>
        <w:rPr>
          <w:rFonts w:asciiTheme="minorHAnsi" w:hAnsiTheme="minorHAnsi"/>
          <w:iCs/>
          <w:lang w:val="en-US"/>
        </w:rPr>
      </w:pPr>
      <w:r>
        <w:rPr>
          <w:rFonts w:asciiTheme="minorHAnsi" w:hAnsiTheme="minorHAnsi"/>
          <w:iCs/>
          <w:lang w:val="en-US"/>
        </w:rPr>
        <w:t>This position offers a structured learning opportunity within UNESCO’s Disaster Risk Reduction programme. The trainee will develop competencies in international policy frameworks, project design and management within the UN system, intergovernmental processes, and risk governance.</w:t>
      </w:r>
    </w:p>
    <w:p w14:paraId="4E3689C8">
      <w:pPr>
        <w:spacing w:after="120"/>
        <w:rPr>
          <w:rFonts w:asciiTheme="minorHAnsi" w:hAnsiTheme="minorHAnsi"/>
          <w:iCs/>
          <w:lang w:val="en-US"/>
        </w:rPr>
      </w:pPr>
      <w:r>
        <w:rPr>
          <w:rFonts w:asciiTheme="minorHAnsi" w:hAnsiTheme="minorHAnsi"/>
          <w:iCs/>
          <w:lang w:val="en-US"/>
        </w:rPr>
        <w:t>Through hands-on experience, the trainee will acquire technical, analytical, and coordination skills necessary to support the planning, implementation, and evaluation of DRR initiatives in alignment with global frameworks. The trainee will also broaden their understanding of DRR and related UNESCO mandates by engaging with a diverse range of experts, partners, and stakeholders.</w:t>
      </w:r>
    </w:p>
    <w:p w14:paraId="067EC005">
      <w:pPr>
        <w:pStyle w:val="7"/>
        <w:tabs>
          <w:tab w:val="clear" w:pos="4536"/>
          <w:tab w:val="clear" w:pos="9072"/>
        </w:tabs>
        <w:jc w:val="center"/>
        <w:rPr>
          <w:rFonts w:asciiTheme="majorHAnsi" w:hAnsiTheme="majorHAnsi"/>
          <w:b/>
          <w:sz w:val="28"/>
          <w:szCs w:val="28"/>
          <w:lang w:val="en-US"/>
        </w:rPr>
      </w:pPr>
    </w:p>
    <w:p w14:paraId="61DA4273">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ADDITIONAL INFORMATION</w:t>
      </w:r>
    </w:p>
    <w:p w14:paraId="75014C00">
      <w:pPr>
        <w:spacing w:after="120"/>
        <w:rPr>
          <w:rFonts w:asciiTheme="minorHAnsi" w:hAnsiTheme="minorHAnsi" w:cstheme="minorHAnsi"/>
          <w:bCs/>
          <w:lang w:val="en-US"/>
        </w:rPr>
      </w:pPr>
      <w:r>
        <w:rPr>
          <w:rFonts w:asciiTheme="minorHAnsi" w:hAnsiTheme="minorHAnsi" w:cstheme="minorHAnsi"/>
          <w:bCs/>
          <w:lang w:val="en-US"/>
        </w:rPr>
        <w:t xml:space="preserve">The Disaster Risk Reduction Unit, established in 2022 within UNESCO’s Natural Sciences Sector and reporting directly to the Assistant Director-General for Natural Sciences, plays a central coordination role in advancing a multidisciplinary, multi-hazard approach to disaster risk reduction across the Organization. It fosters collaboration among Sectors, Field Offices, scientific networks, Category I and II Centres, UNESCO Chairs, and designated sites. </w:t>
      </w:r>
    </w:p>
    <w:p w14:paraId="4DCDA39F">
      <w:pPr>
        <w:spacing w:after="120"/>
        <w:rPr>
          <w:rFonts w:asciiTheme="minorHAnsi" w:hAnsiTheme="minorHAnsi" w:cstheme="minorHAnsi"/>
          <w:bCs/>
          <w:lang w:val="en-US"/>
        </w:rPr>
      </w:pPr>
      <w:r>
        <w:fldChar w:fldCharType="begin"/>
      </w:r>
      <w:r>
        <w:instrText xml:space="preserve"> HYPERLINK "https://www.unesco.org/en/disaster-risk-reduction" </w:instrText>
      </w:r>
      <w:r>
        <w:fldChar w:fldCharType="separate"/>
      </w:r>
      <w:r>
        <w:rPr>
          <w:rStyle w:val="14"/>
          <w:rFonts w:asciiTheme="minorHAnsi" w:hAnsiTheme="minorHAnsi" w:cstheme="minorHAnsi"/>
          <w:bCs/>
          <w:lang w:val="en-US"/>
        </w:rPr>
        <w:t>https://www.unesco.org/en/disaster-risk-reduction</w:t>
      </w:r>
      <w:r>
        <w:rPr>
          <w:rStyle w:val="14"/>
          <w:rFonts w:asciiTheme="minorHAnsi" w:hAnsiTheme="minorHAnsi" w:cstheme="minorHAnsi"/>
          <w:bCs/>
          <w:lang w:val="en-US"/>
        </w:rPr>
        <w:fldChar w:fldCharType="end"/>
      </w:r>
      <w:r>
        <w:rPr>
          <w:rFonts w:asciiTheme="minorHAnsi" w:hAnsiTheme="minorHAnsi" w:cstheme="minorHAnsi"/>
          <w:bCs/>
          <w:lang w:val="en-US"/>
        </w:rPr>
        <w:t xml:space="preserve"> </w:t>
      </w:r>
    </w:p>
    <w:p w14:paraId="0C3783E2">
      <w:pPr>
        <w:pStyle w:val="7"/>
        <w:tabs>
          <w:tab w:val="clear" w:pos="4536"/>
          <w:tab w:val="clear" w:pos="9072"/>
        </w:tabs>
        <w:rPr>
          <w:lang w:val="en-US"/>
        </w:rPr>
      </w:pPr>
    </w:p>
    <w:sectPr>
      <w:headerReference r:id="rId6" w:type="first"/>
      <w:headerReference r:id="rId5" w:type="default"/>
      <w:footerReference r:id="rId7" w:type="default"/>
      <w:footerReference r:id="rId8" w:type="even"/>
      <w:pgSz w:w="11906" w:h="16838"/>
      <w:pgMar w:top="1418" w:right="1417" w:bottom="1417"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Calibri">
    <w:altName w:val="Helvetica Neue"/>
    <w:panose1 w:val="00000000000000000000"/>
    <w:charset w:val="00"/>
    <w:family w:val="auto"/>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Cambria">
    <w:altName w:val="苹方-简"/>
    <w:panose1 w:val="02040503050406030204"/>
    <w:charset w:val="00"/>
    <w:family w:val="roman"/>
    <w:pitch w:val="default"/>
    <w:sig w:usb0="00000000" w:usb1="00000000" w:usb2="02000000" w:usb3="00000000" w:csb0="0000019F" w:csb1="00000000"/>
  </w:font>
  <w:font w:name="Tahoma">
    <w:panose1 w:val="020B0604030504040204"/>
    <w:charset w:val="00"/>
    <w:family w:val="swiss"/>
    <w:pitch w:val="default"/>
    <w:sig w:usb0="E1002AFF" w:usb1="C000605B" w:usb2="00000029" w:usb3="00000000" w:csb0="200101FF" w:csb1="20280000"/>
  </w:font>
  <w:font w:name="Helvetica">
    <w:panose1 w:val="00000000000000000000"/>
    <w:charset w:val="00"/>
    <w:family w:val="swiss"/>
    <w:pitch w:val="default"/>
    <w:sig w:usb0="E00002FF" w:usb1="5000785B" w:usb2="00000000" w:usb3="00000000" w:csb0="2000019F" w:csb1="4F010000"/>
  </w:font>
  <w:font w:name="Courier New">
    <w:panose1 w:val="02070409020205090404"/>
    <w:charset w:val="00"/>
    <w:family w:val="modern"/>
    <w:pitch w:val="default"/>
    <w:sig w:usb0="E0000AFF" w:usb1="40007843" w:usb2="00000001" w:usb3="00000000" w:csb0="400001BF" w:csb1="DFF7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5B6A0">
    <w:pPr>
      <w:pStyle w:val="6"/>
      <w:rPr>
        <w:rFonts w:ascii="Arial" w:hAnsi="Arial" w:cs="Arial"/>
      </w:rPr>
    </w:pPr>
    <w:r>
      <w:rPr>
        <w:rFonts w:ascii="Arial" w:hAnsi="Arial" w:cs="Arial"/>
        <w:sz w:val="20"/>
        <w:szCs w:val="20"/>
        <w:lang w:val="en-US"/>
      </w:rPr>
      <w:tab/>
    </w:r>
    <w:r>
      <w:rPr>
        <w:rFonts w:ascii="Arial" w:hAnsi="Arial" w:cs="Arial"/>
        <w:sz w:val="20"/>
        <w:szCs w:val="20"/>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9CFF7">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14:paraId="119C0795">
    <w:pPr>
      <w:pStyle w:val="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2EDE6">
    <w:pPr>
      <w:pStyle w:val="7"/>
    </w:pPr>
  </w:p>
  <w:p w14:paraId="21E41206">
    <w:pPr>
      <w:pStyle w:val="7"/>
      <w:jc w:val="right"/>
      <w:rPr>
        <w:rFonts w:asciiTheme="minorHAnsi" w:hAnsiTheme="minorHAnsi"/>
      </w:rPr>
    </w:pPr>
    <w:r>
      <w:rPr>
        <w:rFonts w:asciiTheme="minorHAnsi" w:hAnsiTheme="minorHAnsi"/>
      </w:rPr>
      <w:tab/>
    </w:r>
    <w:r>
      <w:rPr>
        <w:rFonts w:asciiTheme="minorHAnsi" w:hAnsiTheme="minorHAnsi"/>
      </w:rPr>
      <w:tab/>
    </w:r>
  </w:p>
  <w:p w14:paraId="4E54B646">
    <w:pPr>
      <w:jc w:val="right"/>
      <w:rPr>
        <w:rFonts w:ascii="Arial" w:hAnsi="Arial" w:cs="Arial"/>
        <w:bCs/>
        <w:kern w:val="28"/>
        <w:sz w:val="20"/>
        <w:szCs w:val="20"/>
        <w:lang w:val="en-US"/>
      </w:rPr>
    </w:pPr>
    <w:r>
      <w:rPr>
        <w:rFonts w:asciiTheme="majorHAnsi" w:hAnsiTheme="majorHAnsi"/>
        <w:b/>
        <w:color w:val="376092" w:themeColor="accent1" w:themeShade="BF"/>
        <w:sz w:val="32"/>
        <w:szCs w:val="32"/>
        <w:lang w:val="en-US"/>
      </w:rPr>
      <w:drawing>
        <wp:anchor distT="0" distB="0" distL="114300" distR="114300" simplePos="0" relativeHeight="251659264" behindDoc="0" locked="0" layoutInCell="1" allowOverlap="1">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b="-967"/>
                  <a:stretch>
                    <a:fillRect/>
                  </a:stretch>
                </pic:blipFill>
                <pic:spPr>
                  <a:xfrm>
                    <a:off x="0" y="0"/>
                    <a:ext cx="1913255" cy="409575"/>
                  </a:xfrm>
                  <a:prstGeom prst="rect">
                    <a:avLst/>
                  </a:prstGeom>
                  <a:ln>
                    <a:noFill/>
                  </a:ln>
                </pic:spPr>
              </pic:pic>
            </a:graphicData>
          </a:graphic>
        </wp:anchor>
      </w:drawing>
    </w:r>
  </w:p>
  <w:p w14:paraId="1398410A">
    <w:pPr>
      <w:jc w:val="right"/>
      <w:rPr>
        <w:rFonts w:ascii="Arial" w:hAnsi="Arial" w:cs="Arial"/>
        <w:bCs/>
        <w:kern w:val="28"/>
        <w:sz w:val="20"/>
        <w:szCs w:val="20"/>
        <w:lang w:val="en-US"/>
      </w:rPr>
    </w:pPr>
    <w:r>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39F9D">
    <w:pPr>
      <w:pStyle w:val="9"/>
      <w:rPr>
        <w:i/>
        <w:lang w:val="en-GB"/>
      </w:rPr>
    </w:pPr>
    <w:r>
      <w:rPr>
        <w:i/>
      </w:rPr>
      <w:object>
        <v:shape id="_x0000_i1025" o:spt="75" type="#_x0000_t75" style="height:50.25pt;width:79.5pt;" o:ole="t" fillcolor="#FFFFFF" filled="f" o:preferrelative="t" stroked="f" coordsize="21600,21600">
          <v:path/>
          <v:fill on="f" focussize="0,0"/>
          <v:stroke on="f" joinstyle="miter"/>
          <v:imagedata r:id="rId2" o:title=""/>
          <o:lock v:ext="edit" aspectratio="t"/>
          <w10:wrap type="none"/>
          <w10:anchorlock/>
        </v:shape>
        <o:OLEObject Type="Embed" ProgID="Word.Picture.8" ShapeID="_x0000_i1025" DrawAspect="Content" ObjectID="_1468075725" r:id="rId1">
          <o:LockedField>false</o:LockedField>
        </o:OLEObject>
      </w:object>
    </w:r>
    <w:r>
      <w:rPr>
        <w:i/>
        <w:lang w:val="en-GB"/>
      </w:rPr>
      <w:t xml:space="preserve"> </w:t>
    </w:r>
  </w:p>
  <w:p w14:paraId="2C4F2766">
    <w:pPr>
      <w:pStyle w:val="9"/>
      <w:rPr>
        <w:i/>
        <w:lang w:val="en-GB"/>
      </w:rPr>
    </w:pPr>
    <w:r>
      <w:rPr>
        <w:i/>
        <w:lang w:val="en-GB"/>
      </w:rPr>
      <w:t>UNESCO – Special Internship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767B0B"/>
    <w:multiLevelType w:val="multilevel"/>
    <w:tmpl w:val="3A767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7862043"/>
    <w:multiLevelType w:val="multilevel"/>
    <w:tmpl w:val="778620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documentProtection w:enforcement="0"/>
  <w:defaultTabStop w:val="708"/>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23732"/>
    <w:rsid w:val="000354D9"/>
    <w:rsid w:val="00091638"/>
    <w:rsid w:val="000F0965"/>
    <w:rsid w:val="00103381"/>
    <w:rsid w:val="00136AA8"/>
    <w:rsid w:val="00151551"/>
    <w:rsid w:val="00163FF1"/>
    <w:rsid w:val="00185793"/>
    <w:rsid w:val="001C1F8A"/>
    <w:rsid w:val="001C20D6"/>
    <w:rsid w:val="001E3A41"/>
    <w:rsid w:val="0021710C"/>
    <w:rsid w:val="0023470B"/>
    <w:rsid w:val="0026299F"/>
    <w:rsid w:val="00281EE9"/>
    <w:rsid w:val="002C07FC"/>
    <w:rsid w:val="00312760"/>
    <w:rsid w:val="004A0CB3"/>
    <w:rsid w:val="004B168F"/>
    <w:rsid w:val="004C0365"/>
    <w:rsid w:val="004D4578"/>
    <w:rsid w:val="004F3150"/>
    <w:rsid w:val="00561B0E"/>
    <w:rsid w:val="00566368"/>
    <w:rsid w:val="005B1269"/>
    <w:rsid w:val="005C2E79"/>
    <w:rsid w:val="00602060"/>
    <w:rsid w:val="00616A79"/>
    <w:rsid w:val="00632184"/>
    <w:rsid w:val="0063387C"/>
    <w:rsid w:val="00637CEA"/>
    <w:rsid w:val="0064354D"/>
    <w:rsid w:val="006527B2"/>
    <w:rsid w:val="00666C64"/>
    <w:rsid w:val="006A55A5"/>
    <w:rsid w:val="006D6583"/>
    <w:rsid w:val="007278D2"/>
    <w:rsid w:val="00727FF8"/>
    <w:rsid w:val="007D1E2A"/>
    <w:rsid w:val="00802903"/>
    <w:rsid w:val="00847E49"/>
    <w:rsid w:val="008721CC"/>
    <w:rsid w:val="008D3543"/>
    <w:rsid w:val="008F747F"/>
    <w:rsid w:val="009235BD"/>
    <w:rsid w:val="009B6FD0"/>
    <w:rsid w:val="009D132B"/>
    <w:rsid w:val="00A11870"/>
    <w:rsid w:val="00A40351"/>
    <w:rsid w:val="00A63547"/>
    <w:rsid w:val="00AB6F8C"/>
    <w:rsid w:val="00AF352F"/>
    <w:rsid w:val="00B07158"/>
    <w:rsid w:val="00B12EDB"/>
    <w:rsid w:val="00B4005C"/>
    <w:rsid w:val="00B45072"/>
    <w:rsid w:val="00B6354A"/>
    <w:rsid w:val="00B75706"/>
    <w:rsid w:val="00B764FE"/>
    <w:rsid w:val="00B92BB7"/>
    <w:rsid w:val="00BC1989"/>
    <w:rsid w:val="00BD1FD6"/>
    <w:rsid w:val="00C37B1F"/>
    <w:rsid w:val="00C51848"/>
    <w:rsid w:val="00C8431A"/>
    <w:rsid w:val="00C87E96"/>
    <w:rsid w:val="00CC2D1A"/>
    <w:rsid w:val="00CD604F"/>
    <w:rsid w:val="00CF4122"/>
    <w:rsid w:val="00D13681"/>
    <w:rsid w:val="00D21AB1"/>
    <w:rsid w:val="00D25C17"/>
    <w:rsid w:val="00D86D76"/>
    <w:rsid w:val="00DA16A5"/>
    <w:rsid w:val="00DB751B"/>
    <w:rsid w:val="00DC3993"/>
    <w:rsid w:val="00DF3CDA"/>
    <w:rsid w:val="00DF4490"/>
    <w:rsid w:val="00E46B0E"/>
    <w:rsid w:val="00EB5691"/>
    <w:rsid w:val="00ED6853"/>
    <w:rsid w:val="00F2275F"/>
    <w:rsid w:val="00F22C69"/>
    <w:rsid w:val="00F8566B"/>
    <w:rsid w:val="00F94E0D"/>
    <w:rsid w:val="00FB0733"/>
    <w:rsid w:val="FF76A45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fr-FR" w:eastAsia="fr-FR" w:bidi="ar-SA"/>
    </w:rPr>
  </w:style>
  <w:style w:type="paragraph" w:styleId="2">
    <w:name w:val="heading 8"/>
    <w:basedOn w:val="1"/>
    <w:next w:val="1"/>
    <w:link w:val="16"/>
    <w:qFormat/>
    <w:uiPriority w:val="0"/>
    <w:pPr>
      <w:keepNext/>
      <w:shd w:val="clear" w:color="auto" w:fill="FFFF99"/>
      <w:tabs>
        <w:tab w:val="left" w:pos="3255"/>
      </w:tabs>
      <w:ind w:left="480"/>
      <w:outlineLvl w:val="7"/>
    </w:pPr>
    <w:rPr>
      <w:rFonts w:ascii="Arial" w:hAnsi="Arial" w:cs="Arial"/>
      <w:b/>
      <w:bCs/>
      <w:lang w:val="en-GB"/>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4"/>
    <w:semiHidden/>
    <w:unhideWhenUsed/>
    <w:uiPriority w:val="99"/>
    <w:rPr>
      <w:sz w:val="20"/>
      <w:szCs w:val="20"/>
    </w:rPr>
  </w:style>
  <w:style w:type="paragraph" w:styleId="4">
    <w:name w:val="Body Text"/>
    <w:basedOn w:val="1"/>
    <w:link w:val="18"/>
    <w:uiPriority w:val="0"/>
    <w:pPr>
      <w:jc w:val="both"/>
    </w:pPr>
    <w:rPr>
      <w:rFonts w:ascii="Arial" w:hAnsi="Arial" w:cs="Arial"/>
      <w:lang w:val="en-GB"/>
    </w:rPr>
  </w:style>
  <w:style w:type="paragraph" w:styleId="5">
    <w:name w:val="Balloon Text"/>
    <w:basedOn w:val="1"/>
    <w:link w:val="21"/>
    <w:semiHidden/>
    <w:unhideWhenUsed/>
    <w:uiPriority w:val="99"/>
    <w:rPr>
      <w:rFonts w:ascii="Tahoma" w:hAnsi="Tahoma" w:cs="Tahoma"/>
      <w:sz w:val="16"/>
      <w:szCs w:val="16"/>
    </w:rPr>
  </w:style>
  <w:style w:type="paragraph" w:styleId="6">
    <w:name w:val="footer"/>
    <w:basedOn w:val="1"/>
    <w:link w:val="17"/>
    <w:uiPriority w:val="0"/>
    <w:pPr>
      <w:tabs>
        <w:tab w:val="center" w:pos="4536"/>
        <w:tab w:val="right" w:pos="9072"/>
      </w:tabs>
    </w:pPr>
  </w:style>
  <w:style w:type="paragraph" w:styleId="7">
    <w:name w:val="header"/>
    <w:basedOn w:val="1"/>
    <w:link w:val="20"/>
    <w:unhideWhenUsed/>
    <w:uiPriority w:val="0"/>
    <w:pPr>
      <w:tabs>
        <w:tab w:val="center" w:pos="4536"/>
        <w:tab w:val="right" w:pos="9072"/>
      </w:tabs>
    </w:pPr>
  </w:style>
  <w:style w:type="paragraph" w:styleId="8">
    <w:name w:val="Normal (Web)"/>
    <w:basedOn w:val="1"/>
    <w:uiPriority w:val="0"/>
    <w:pPr>
      <w:spacing w:before="100" w:beforeAutospacing="1" w:after="100" w:afterAutospacing="1"/>
    </w:pPr>
    <w:rPr>
      <w:rFonts w:ascii="Arial Unicode MS" w:hAnsi="Arial Unicode MS" w:eastAsia="Arial Unicode MS" w:cs="Arial Unicode MS"/>
    </w:rPr>
  </w:style>
  <w:style w:type="paragraph" w:styleId="9">
    <w:name w:val="Title"/>
    <w:basedOn w:val="1"/>
    <w:next w:val="1"/>
    <w:link w:val="19"/>
    <w:qFormat/>
    <w:uiPriority w:val="0"/>
    <w:pPr>
      <w:spacing w:before="240" w:after="60"/>
      <w:jc w:val="center"/>
      <w:outlineLvl w:val="0"/>
    </w:pPr>
    <w:rPr>
      <w:rFonts w:ascii="Cambria" w:hAnsi="Cambria"/>
      <w:b/>
      <w:bCs/>
      <w:kern w:val="28"/>
      <w:sz w:val="32"/>
      <w:szCs w:val="32"/>
    </w:rPr>
  </w:style>
  <w:style w:type="paragraph" w:styleId="10">
    <w:name w:val="annotation subject"/>
    <w:basedOn w:val="3"/>
    <w:next w:val="3"/>
    <w:link w:val="25"/>
    <w:semiHidden/>
    <w:unhideWhenUsed/>
    <w:uiPriority w:val="99"/>
    <w:rPr>
      <w:b/>
      <w:bCs/>
    </w:rPr>
  </w:style>
  <w:style w:type="character" w:styleId="13">
    <w:name w:val="page number"/>
    <w:basedOn w:val="12"/>
    <w:uiPriority w:val="0"/>
  </w:style>
  <w:style w:type="character" w:styleId="14">
    <w:name w:val="Hyperlink"/>
    <w:unhideWhenUsed/>
    <w:uiPriority w:val="99"/>
    <w:rPr>
      <w:color w:val="0000FF"/>
      <w:u w:val="single"/>
    </w:rPr>
  </w:style>
  <w:style w:type="character" w:styleId="15">
    <w:name w:val="annotation reference"/>
    <w:basedOn w:val="12"/>
    <w:semiHidden/>
    <w:unhideWhenUsed/>
    <w:uiPriority w:val="99"/>
    <w:rPr>
      <w:sz w:val="16"/>
      <w:szCs w:val="16"/>
    </w:rPr>
  </w:style>
  <w:style w:type="character" w:customStyle="1" w:styleId="16">
    <w:name w:val="Heading 8 Char"/>
    <w:basedOn w:val="12"/>
    <w:link w:val="2"/>
    <w:uiPriority w:val="0"/>
    <w:rPr>
      <w:rFonts w:ascii="Arial" w:hAnsi="Arial" w:eastAsia="Times New Roman" w:cs="Arial"/>
      <w:b/>
      <w:bCs/>
      <w:sz w:val="24"/>
      <w:szCs w:val="24"/>
      <w:shd w:val="clear" w:color="auto" w:fill="FFFF99"/>
      <w:lang w:val="en-GB" w:eastAsia="fr-FR"/>
    </w:rPr>
  </w:style>
  <w:style w:type="character" w:customStyle="1" w:styleId="17">
    <w:name w:val="Footer Char"/>
    <w:basedOn w:val="12"/>
    <w:link w:val="6"/>
    <w:uiPriority w:val="0"/>
    <w:rPr>
      <w:rFonts w:ascii="Times New Roman" w:hAnsi="Times New Roman" w:eastAsia="Times New Roman" w:cs="Times New Roman"/>
      <w:sz w:val="24"/>
      <w:szCs w:val="24"/>
      <w:lang w:eastAsia="fr-FR"/>
    </w:rPr>
  </w:style>
  <w:style w:type="character" w:customStyle="1" w:styleId="18">
    <w:name w:val="Body Text Char"/>
    <w:basedOn w:val="12"/>
    <w:link w:val="4"/>
    <w:uiPriority w:val="0"/>
    <w:rPr>
      <w:rFonts w:ascii="Arial" w:hAnsi="Arial" w:eastAsia="Times New Roman" w:cs="Arial"/>
      <w:sz w:val="24"/>
      <w:szCs w:val="24"/>
      <w:lang w:val="en-GB" w:eastAsia="fr-FR"/>
    </w:rPr>
  </w:style>
  <w:style w:type="character" w:customStyle="1" w:styleId="19">
    <w:name w:val="Title Char"/>
    <w:basedOn w:val="12"/>
    <w:link w:val="9"/>
    <w:uiPriority w:val="0"/>
    <w:rPr>
      <w:rFonts w:ascii="Cambria" w:hAnsi="Cambria" w:eastAsia="Times New Roman" w:cs="Times New Roman"/>
      <w:b/>
      <w:bCs/>
      <w:kern w:val="28"/>
      <w:sz w:val="32"/>
      <w:szCs w:val="32"/>
      <w:lang w:eastAsia="fr-FR"/>
    </w:rPr>
  </w:style>
  <w:style w:type="character" w:customStyle="1" w:styleId="20">
    <w:name w:val="Header Char"/>
    <w:basedOn w:val="12"/>
    <w:link w:val="7"/>
    <w:uiPriority w:val="0"/>
    <w:rPr>
      <w:rFonts w:ascii="Times New Roman" w:hAnsi="Times New Roman" w:eastAsia="Times New Roman" w:cs="Times New Roman"/>
      <w:sz w:val="24"/>
      <w:szCs w:val="24"/>
      <w:lang w:eastAsia="fr-FR"/>
    </w:rPr>
  </w:style>
  <w:style w:type="character" w:customStyle="1" w:styleId="21">
    <w:name w:val="Balloon Text Char"/>
    <w:basedOn w:val="12"/>
    <w:link w:val="5"/>
    <w:semiHidden/>
    <w:uiPriority w:val="99"/>
    <w:rPr>
      <w:rFonts w:ascii="Tahoma" w:hAnsi="Tahoma" w:eastAsia="Times New Roman" w:cs="Tahoma"/>
      <w:sz w:val="16"/>
      <w:szCs w:val="16"/>
      <w:lang w:eastAsia="fr-FR"/>
    </w:rPr>
  </w:style>
  <w:style w:type="paragraph" w:styleId="22">
    <w:name w:val="List Paragraph"/>
    <w:basedOn w:val="1"/>
    <w:qFormat/>
    <w:uiPriority w:val="34"/>
    <w:pPr>
      <w:ind w:left="720"/>
      <w:contextualSpacing/>
    </w:pPr>
  </w:style>
  <w:style w:type="paragraph" w:customStyle="1" w:styleId="23">
    <w:name w:val="Body"/>
    <w:uiPriority w:val="0"/>
    <w:pPr>
      <w:spacing w:after="0" w:line="240" w:lineRule="auto"/>
    </w:pPr>
    <w:rPr>
      <w:rFonts w:ascii="Helvetica" w:hAnsi="Arial Unicode MS" w:eastAsia="Arial Unicode MS" w:cs="Arial Unicode MS"/>
      <w:color w:val="000000"/>
      <w:sz w:val="22"/>
      <w:szCs w:val="22"/>
      <w:lang w:val="en-US" w:eastAsia="en-US" w:bidi="ar-SA"/>
    </w:rPr>
  </w:style>
  <w:style w:type="character" w:customStyle="1" w:styleId="24">
    <w:name w:val="Comment Text Char"/>
    <w:basedOn w:val="12"/>
    <w:link w:val="3"/>
    <w:semiHidden/>
    <w:uiPriority w:val="99"/>
    <w:rPr>
      <w:rFonts w:ascii="Times New Roman" w:hAnsi="Times New Roman" w:eastAsia="Times New Roman" w:cs="Times New Roman"/>
      <w:sz w:val="20"/>
      <w:szCs w:val="20"/>
      <w:lang w:eastAsia="fr-FR"/>
    </w:rPr>
  </w:style>
  <w:style w:type="character" w:customStyle="1" w:styleId="25">
    <w:name w:val="Comment Subject Char"/>
    <w:basedOn w:val="24"/>
    <w:link w:val="10"/>
    <w:semiHidden/>
    <w:uiPriority w:val="99"/>
    <w:rPr>
      <w:rFonts w:ascii="Times New Roman" w:hAnsi="Times New Roman" w:eastAsia="Times New Roman" w:cs="Times New Roman"/>
      <w:b/>
      <w:bCs/>
      <w:sz w:val="20"/>
      <w:szCs w:val="20"/>
      <w:lang w:eastAsia="fr-FR"/>
    </w:rPr>
  </w:style>
  <w:style w:type="paragraph" w:customStyle="1" w:styleId="26">
    <w:name w:val="Revision"/>
    <w:hidden/>
    <w:semiHidden/>
    <w:uiPriority w:val="99"/>
    <w:pPr>
      <w:spacing w:after="0" w:line="240" w:lineRule="auto"/>
    </w:pPr>
    <w:rPr>
      <w:rFonts w:ascii="Times New Roman" w:hAnsi="Times New Roman" w:eastAsia="Times New Roman" w:cs="Times New Roman"/>
      <w:sz w:val="24"/>
      <w:szCs w:val="24"/>
      <w:lang w:val="fr-FR" w:eastAsia="fr-FR" w:bidi="ar-SA"/>
    </w:rPr>
  </w:style>
  <w:style w:type="character" w:customStyle="1" w:styleId="27">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2.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ct:contentTypeSchema xmlns:ma="http://schemas.microsoft.com/office/2006/metadata/properties/metaAttributes" xmlns:ct="http://schemas.microsoft.com/office/2006/metadata/contentType" ma:contentTypeVersion="18" ma:contentTypeDescription="Create a new document." ma:versionID="11445bd0ebf807885b7ac9eb72c17799" ma:contentTypeName="Document" ma:contentTypeScope="" ct:_="" ma:contentTypeID="0x010100E39BD250CBD11D409816A6C5369FE396" ma:_="">
  <xsd:schema xmlns:xs="http://www.w3.org/2001/XMLSchema" xmlns:ns2="ec9d1205-0d59-41d9-aedc-feed8660e626" xmlns:ns3="2b7dcbda-7613-480c-8c1d-6f8f715ee140" xmlns:xsd="http://www.w3.org/2001/XMLSchema" xmlns:p="http://schemas.microsoft.com/office/2006/metadata/properties" ns3:_="" ma:fieldsID="f431308ae457ffa233c8842c99856c79" ns2:_="" targetNamespace="http://schemas.microsoft.com/office/2006/metadata/properties" ma:root="true">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ec9d1205-0d59-41d9-aedc-feed8660e626">
    <xsd:import namespace="http://schemas.microsoft.com/office/2006/documentManagement/types"/>
    <xsd:import namespace="http://schemas.microsoft.com/office/infopath/2007/PartnerControls"/>
    <xsd:element ma:readOnly="true" ma:hidden="true" ma:internalName="MediaServiceMetadata" ma:displayName="MediaServiceMetadata" nillable="true" name="MediaServiceMetadata" ma:index="8">
      <xsd:simpleType>
        <xsd:restriction base="dms:Note"/>
      </xsd:simpleType>
    </xsd:element>
    <xsd:element ma:readOnly="true" ma:hidden="true" ma:internalName="MediaServiceFastMetadata" ma:displayName="MediaServiceFastMetadata" nillable="true" name="MediaServiceFastMetadata" ma:index="9">
      <xsd:simpleType>
        <xsd:restriction base="dms:Note"/>
      </xsd:simpleType>
    </xsd:element>
    <xsd:element ma:readOnly="true" ma:hidden="true" ma:internalName="MediaServiceAutoKeyPoints" ma:displayName="MediaServiceAutoKeyPoints" nillable="true" name="MediaServiceAutoKeyPoints" ma:index="10">
      <xsd:simpleType>
        <xsd:restriction base="dms:Note"/>
      </xsd:simpleType>
    </xsd:element>
    <xsd:element ma:readOnly="true" ma:internalName="MediaServiceKeyPoints" ma:displayName="KeyPoints" nillable="true" name="MediaServiceKeyPoints" ma:index="11">
      <xsd:simpleType>
        <xsd:restriction base="dms:Note">
          <xsd:maxLength value="255"/>
        </xsd:restriction>
      </xsd:simpleType>
    </xsd:element>
    <xsd:element ma:readOnly="true" ma:hidden="true" ma:internalName="MediaServiceDateTaken" ma:displayName="MediaServiceDateTaken" nillable="true" name="MediaServiceDateTaken" ma:index="14">
      <xsd:simpleType>
        <xsd:restriction base="dms:Text"/>
      </xsd:simpleType>
    </xsd:element>
    <xsd:element ma:readOnly="true" ma:internalName="MediaServiceAutoTags" ma:displayName="Tags" nillable="true" name="MediaServiceAutoTags" ma:index="15">
      <xsd:simpleType>
        <xsd:restriction base="dms:Text"/>
      </xsd:simpleType>
    </xsd:element>
    <xsd:element ma:readOnly="true" ma:internalName="MediaServiceLocation" ma:displayName="Location" nillable="true" name="MediaServiceLocation" ma:index="16">
      <xsd:simpleType>
        <xsd:restriction base="dms:Text"/>
      </xsd:simpleType>
    </xsd:element>
    <xsd:element ma:readOnly="true" ma:hidden="true" ma:internalName="MediaServiceGenerationTime" ma:displayName="MediaServiceGenerationTime" nillable="true" name="MediaServiceGenerationTime" ma:index="17">
      <xsd:simpleType>
        <xsd:restriction base="dms:Text"/>
      </xsd:simpleType>
    </xsd:element>
    <xsd:element ma:readOnly="true" ma:hidden="true" ma:internalName="MediaServiceEventHashCode" ma:displayName="MediaServiceEventHashCode" nillable="true" name="MediaServiceEventHashCode" ma:index="18">
      <xsd:simpleType>
        <xsd:restriction base="dms:Text"/>
      </xsd:simpleType>
    </xsd:element>
    <xsd:element ma:readOnly="true" ma:internalName="MediaServiceOCR" ma:displayName="Extracted Text" nillable="true" name="MediaServiceOCR" ma:index="19">
      <xsd:simpleType>
        <xsd:restriction base="dms:Note">
          <xsd:maxLength value="255"/>
        </xsd:restriction>
      </xsd:simpleType>
    </xsd:element>
    <xsd:element ma:readOnly="true" ma:internalName="MediaLengthInSeconds" ma:displayName="Length (seconds)" nillable="true" name="MediaLengthInSeconds" ma:index="20">
      <xsd:simpleType>
        <xsd:restriction base="dms:Unknown"/>
      </xsd:simpleType>
    </xsd:element>
    <xsd:element ma:taxonomyFieldName="MediaServiceImageTags" ma:anchorId="fba54fb3-c3e1-fe81-a776-ca4b69148c4d" ma:readOnly="false" ma:taxonomyMulti="true" ma:internalName="lcf76f155ced4ddcb4097134ff3c332f" ma:taxonomy="true" ma:displayName="Image Tags" nillable="true" ma:open="true" ma:isKeyword="false" ma:sspId="20cec18f-64e3-475c-b7ef-ac8bd502240b" name="lcf76f155ced4ddcb4097134ff3c332f" ma:termSetId="09814cd3-568e-fe90-9814-8d621ff8fb84" ma:index="22" ma:fieldId="{5cf76f15-5ced-4ddc-b409-7134ff3c332f}">
      <xsd:complexType>
        <xsd:sequence>
          <xsd:element maxOccurs="1" ref="pc:Terms" minOccurs="0"/>
        </xsd:sequence>
      </xsd:complexType>
    </xsd:element>
    <xsd:element ma:readOnly="true" ma:hidden="true" ma:internalName="MediaServiceObjectDetectorVersions" ma:displayName="MediaServiceObjectDetectorVersions" nillable="true" name="MediaServiceObjectDetectorVersions" ma:index="24" ma:indexed="true">
      <xsd:simpleType>
        <xsd:restriction base="dms:Text"/>
      </xsd:simpleType>
    </xsd:element>
    <xsd:element ma:readOnly="true" ma:hidden="true" ma:internalName="MediaServiceSearchProperties" ma:displayName="MediaServiceSearchProperties" nillable="true" name="MediaServiceSearchProperties" ma:index="25">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2b7dcbda-7613-480c-8c1d-6f8f715ee140">
    <xsd:import namespace="http://schemas.microsoft.com/office/2006/documentManagement/types"/>
    <xsd:import namespace="http://schemas.microsoft.com/office/infopath/2007/PartnerControls"/>
    <xsd:element ma:readOnly="true" ma:internalName="SharedWithUsers" ma:displayName="Shared With" nillable="true" name="SharedWithUsers" ma:index="12">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readOnly="true" ma:internalName="SharedWithDetails" ma:displayName="Shared With Details" nillable="true" name="SharedWithDetails" ma:index="13">
      <xsd:simpleType>
        <xsd:restriction base="dms:Note">
          <xsd:maxLength value="255"/>
        </xsd:restriction>
      </xsd:simpleType>
    </xsd:element>
    <xsd:element ma:hidden="true" ma:internalName="TaxCatchAll" ma:showField="CatchAllData" ma:displayName="Taxonomy Catch All Column" ma:list="{5aa18186-c5b1-432e-8a20-e708df92eed6}" nillable="true" name="TaxCatchAll" ma:index="23" ma:web="2b7dcbda-7613-480c-8c1d-6f8f715ee140">
      <xsd:complexType>
        <xsd:complexContent>
          <xsd:extension base="dms:MultiChoiceLookup">
            <xsd:sequence>
              <xsd:element type="dms:Lookup" nillable="true" maxOccurs="unbounded" name="Value" minOccurs="0"/>
            </xsd:sequence>
          </xsd:extension>
        </xsd:complexContent>
      </xsd:complexType>
    </xsd:element>
  </xsd:schema>
  <xsd:schema xmlns="http://schemas.openxmlformats.org/package/2006/metadata/core-properties" xmlns:xsd="http://www.w3.org/2001/XMLSchema" xmlns:dcterms="http://purl.org/dc/terms/" xmlns:xsi="http://www.w3.org/2001/XMLSchema-instance" xmlns:dc="http://purl.org/dc/elements/1.1/"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type="xsd:string" ma:displayName="Content Type" maxOccurs="1" name="contentType" minOccurs="0" ma:index="0"/>
        <xsd:element ma:displayName="Title" maxOccurs="1" ref="dc:title" minOccurs="0" ma:index="4"/>
        <xsd:element maxOccurs="1" ref="dc:subject" minOccurs="0"/>
        <xsd:element maxOccurs="1" ref="dc:description" minOccurs="0"/>
        <xsd:element type="xsd:string" maxOccurs="1" name="keywords" minOccurs="0"/>
        <xsd:element maxOccurs="1" ref="dc:language"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maxOccurs="1" ref="dcterms:modified" minOccurs="0"/>
        <xsd:element type="xsd:string" maxOccurs="1" name="contentStatus"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F194C-02F7-4F66-B7F4-DBC4C1BC6911}">
  <ds:schemaRefs/>
</ds:datastoreItem>
</file>

<file path=customXml/itemProps2.xml><?xml version="1.0" encoding="utf-8"?>
<ds:datastoreItem xmlns:ds="http://schemas.openxmlformats.org/officeDocument/2006/customXml" ds:itemID="{DA30B7FC-D879-4B2A-B54A-4A41516BA24C}">
  <ds:schemaRefs/>
</ds:datastoreItem>
</file>

<file path=customXml/itemProps3.xml><?xml version="1.0" encoding="utf-8"?>
<ds:datastoreItem xmlns:ds="http://schemas.openxmlformats.org/officeDocument/2006/customXml" ds:itemID="{01101B44-27C6-4D10-80C3-C34410DB5CF8}">
  <ds:schemaRefs/>
</ds:datastoreItem>
</file>

<file path=customXml/itemProps4.xml><?xml version="1.0" encoding="utf-8"?>
<ds:datastoreItem xmlns:ds="http://schemas.openxmlformats.org/officeDocument/2006/customXml" ds:itemID="{167E99D5-1659-4572-839F-7FCB79B0B124}">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569</Words>
  <Characters>3244</Characters>
  <Lines>27</Lines>
  <Paragraphs>7</Paragraphs>
  <TotalTime>1</TotalTime>
  <ScaleCrop>false</ScaleCrop>
  <LinksUpToDate>false</LinksUpToDate>
  <CharactersWithSpaces>3806</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2026-02-14T03:07:00Z</dcterms:created>
  <dc:creator>UNESCO</dc:creator>
  <cp:lastModifiedBy>CH</cp:lastModifiedBy>
  <cp:lastPrinted>2026-02-11T22:14:00Z</cp:lastPrinted>
  <dcterms:modified xsi:type="dcterms:W3CDTF">2026-02-21T13:19:37Z</dcterms:modified>
  <dc:title>DRR ToR Sponsored Trainee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y fmtid="{D5CDD505-2E9C-101B-9397-08002B2CF9AE}" pid="4" name="KSOProductBuildVer">
    <vt:lpwstr>2052-12.1.24709.24709</vt:lpwstr>
  </property>
  <property fmtid="{D5CDD505-2E9C-101B-9397-08002B2CF9AE}" pid="5" name="ICV">
    <vt:lpwstr>5D7C1ED45EEE68BB694099698547D9BC_42</vt:lpwstr>
  </property>
</Properties>
</file>