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1B548" w14:textId="77777777" w:rsidR="0006558F" w:rsidRDefault="00C95B38">
      <w:pPr>
        <w:keepNext/>
        <w:keepLines/>
        <w:spacing w:before="160" w:line="336" w:lineRule="auto"/>
        <w:jc w:val="center"/>
        <w:outlineLvl w:val="0"/>
        <w:rPr>
          <w:rFonts w:ascii="Arial" w:eastAsia="HGPMinchoE" w:hAnsi="Arial" w:cs="Arial"/>
          <w:bCs/>
          <w:color w:val="0072BC"/>
          <w:sz w:val="48"/>
          <w:szCs w:val="48"/>
          <w:lang w:val="en-US"/>
        </w:rPr>
      </w:pPr>
      <w:r>
        <w:rPr>
          <w:rFonts w:ascii="Arial" w:eastAsia="HGPMinchoE" w:hAnsi="Arial" w:cs="Arial"/>
          <w:bCs/>
          <w:color w:val="0072BC"/>
          <w:sz w:val="48"/>
          <w:szCs w:val="48"/>
          <w:lang w:val="en-US"/>
        </w:rPr>
        <w:t>Terms of Reference for CSC</w:t>
      </w:r>
    </w:p>
    <w:p w14:paraId="2021B549" w14:textId="77777777" w:rsidR="0006558F" w:rsidRDefault="00C95B38">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2021B54A" w14:textId="77777777" w:rsidR="0006558F" w:rsidRDefault="00C95B38">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External Engagement Unit, Donor Relations Team</w:t>
      </w:r>
    </w:p>
    <w:p w14:paraId="2021B54B" w14:textId="77777777" w:rsidR="0006558F" w:rsidRDefault="0006558F">
      <w:pPr>
        <w:pStyle w:val="Normal-nospacing"/>
        <w:jc w:val="both"/>
        <w:rPr>
          <w:rFonts w:ascii="Arial" w:hAnsi="Arial" w:cs="Arial"/>
          <w:b/>
        </w:rPr>
      </w:pPr>
    </w:p>
    <w:p w14:paraId="2021B54C" w14:textId="77777777" w:rsidR="0006558F" w:rsidRDefault="00C95B38">
      <w:pPr>
        <w:spacing w:before="160" w:line="336" w:lineRule="auto"/>
        <w:jc w:val="both"/>
        <w:rPr>
          <w:rFonts w:ascii="Arial" w:eastAsia="HGPMinchoE" w:hAnsi="Arial" w:cs="Arial"/>
          <w:lang w:val="en-US"/>
        </w:rPr>
      </w:pPr>
      <w:r>
        <w:rPr>
          <w:rFonts w:ascii="Arial" w:eastAsia="HGPMinchoE" w:hAnsi="Arial" w:cs="Arial"/>
          <w:lang w:val="en-US"/>
        </w:rPr>
        <w:t xml:space="preserve">UNHCR, the UN Refugee Agency, is offering a full-time onsite internship with the </w:t>
      </w:r>
      <w:r>
        <w:rPr>
          <w:rFonts w:ascii="Arial" w:eastAsia="HGPMinchoE" w:hAnsi="Arial" w:cs="Arial"/>
          <w:b/>
          <w:bCs/>
          <w:color w:val="0072BC"/>
          <w:lang w:val="en-US"/>
        </w:rPr>
        <w:t xml:space="preserve">Donor Relations </w:t>
      </w:r>
      <w:r>
        <w:rPr>
          <w:rFonts w:ascii="Arial" w:eastAsia="HGPMinchoE" w:hAnsi="Arial" w:cs="Arial"/>
          <w:lang w:val="en-US"/>
        </w:rPr>
        <w:t>of the</w:t>
      </w:r>
      <w:r>
        <w:rPr>
          <w:rFonts w:ascii="Arial" w:eastAsia="HGPMinchoE" w:hAnsi="Arial" w:cs="Arial"/>
          <w:color w:val="0072BC"/>
          <w:lang w:val="en-US"/>
        </w:rPr>
        <w:t xml:space="preserve"> </w:t>
      </w:r>
      <w:r>
        <w:rPr>
          <w:rFonts w:ascii="Arial" w:eastAsia="HGPMinchoE" w:hAnsi="Arial" w:cs="Arial"/>
          <w:b/>
          <w:bCs/>
          <w:color w:val="0072BC"/>
          <w:lang w:val="en-US"/>
        </w:rPr>
        <w:t>External Engagement Unit</w:t>
      </w:r>
      <w:r>
        <w:rPr>
          <w:rFonts w:ascii="Arial" w:eastAsia="HGPMinchoE" w:hAnsi="Arial" w:cs="Arial"/>
          <w:color w:val="0072BC"/>
          <w:lang w:val="en-US"/>
        </w:rPr>
        <w:t xml:space="preserve"> </w:t>
      </w:r>
      <w:r>
        <w:rPr>
          <w:rFonts w:ascii="Arial" w:eastAsia="HGPMinchoE" w:hAnsi="Arial" w:cs="Arial"/>
          <w:lang w:val="en-US"/>
        </w:rPr>
        <w:t xml:space="preserve">at </w:t>
      </w:r>
      <w:r>
        <w:rPr>
          <w:rFonts w:ascii="Arial" w:eastAsia="HGPMinchoE" w:hAnsi="Arial" w:cs="Arial"/>
          <w:b/>
          <w:bCs/>
          <w:lang w:val="en-US"/>
        </w:rPr>
        <w:t>UNHCR</w:t>
      </w:r>
      <w:r>
        <w:rPr>
          <w:rFonts w:ascii="Arial" w:eastAsia="HGPMinchoE" w:hAnsi="Arial" w:cs="Arial"/>
          <w:lang w:val="en-US"/>
        </w:rPr>
        <w:t xml:space="preserve"> </w:t>
      </w:r>
      <w:r>
        <w:rPr>
          <w:rFonts w:ascii="Arial" w:eastAsia="HGPMinchoE" w:hAnsi="Arial" w:cs="Arial"/>
          <w:b/>
          <w:bCs/>
          <w:color w:val="0072BC"/>
          <w:lang w:val="en-US"/>
        </w:rPr>
        <w:t>Ethiopia</w:t>
      </w:r>
      <w:r>
        <w:rPr>
          <w:rFonts w:ascii="Arial" w:eastAsia="HGPMinchoE" w:hAnsi="Arial" w:cs="Arial"/>
          <w:lang w:val="en-US"/>
        </w:rPr>
        <w:t>.</w:t>
      </w:r>
    </w:p>
    <w:p w14:paraId="2021B54D" w14:textId="77777777" w:rsidR="0006558F" w:rsidRDefault="00C95B38">
      <w:pPr>
        <w:spacing w:line="336" w:lineRule="auto"/>
        <w:jc w:val="both"/>
        <w:rPr>
          <w:rFonts w:ascii="Arial" w:eastAsia="HGPMinchoE" w:hAnsi="Arial" w:cs="Arial"/>
          <w:szCs w:val="24"/>
          <w:lang w:val="en-US"/>
        </w:rPr>
      </w:pPr>
      <w:r>
        <w:rPr>
          <w:rFonts w:ascii="Arial" w:eastAsia="HGPMinchoE" w:hAnsi="Arial" w:cs="Arial"/>
          <w:szCs w:val="24"/>
          <w:lang w:val="en-US"/>
        </w:rPr>
        <w:t>Established in December 1950, UNHCR is a global organization dedicated to saving lives, protecting rights and building a better future for asylum seekers, refugees, returnees, internally displaced communities and stateless people. Every year, millions of men, women and children are forced to flee their homes to escape conflict and persecution. UNHCR currently operates in over 130 countries, using its long expertise to protect and care for millions.</w:t>
      </w:r>
    </w:p>
    <w:p w14:paraId="2021B54E" w14:textId="77777777" w:rsidR="0006558F" w:rsidRDefault="00C95B38">
      <w:pPr>
        <w:pStyle w:val="Normal-nospacing"/>
        <w:jc w:val="both"/>
        <w:rPr>
          <w:rFonts w:ascii="Arial" w:hAnsi="Arial" w:cs="Arial"/>
          <w:color w:val="0070C0"/>
        </w:rPr>
      </w:pPr>
      <w:r>
        <w:rPr>
          <w:rFonts w:ascii="Arial" w:hAnsi="Arial" w:cs="Arial"/>
          <w:b/>
        </w:rPr>
        <w:t>Title</w:t>
      </w:r>
      <w:r>
        <w:rPr>
          <w:rFonts w:ascii="Arial" w:hAnsi="Arial" w:cs="Arial"/>
        </w:rPr>
        <w:t xml:space="preserve">: </w:t>
      </w:r>
      <w:r>
        <w:rPr>
          <w:rFonts w:ascii="Arial" w:hAnsi="Arial" w:cs="Arial"/>
          <w:b/>
          <w:bCs/>
          <w:color w:val="0070C0"/>
        </w:rPr>
        <w:t>Donor Relations Intern</w:t>
      </w:r>
    </w:p>
    <w:p w14:paraId="2021B54F" w14:textId="77777777" w:rsidR="0006558F" w:rsidRDefault="00C95B38">
      <w:pPr>
        <w:pStyle w:val="Normal-nospacing"/>
        <w:jc w:val="both"/>
        <w:rPr>
          <w:rFonts w:ascii="Arial" w:hAnsi="Arial" w:cs="Arial"/>
          <w:color w:val="0070C0"/>
        </w:rPr>
      </w:pPr>
      <w:r>
        <w:rPr>
          <w:rFonts w:ascii="Arial" w:hAnsi="Arial" w:cs="Arial"/>
          <w:b/>
        </w:rPr>
        <w:t>Internship Location</w:t>
      </w:r>
      <w:r>
        <w:rPr>
          <w:rFonts w:ascii="Arial" w:hAnsi="Arial" w:cs="Arial"/>
        </w:rPr>
        <w:t xml:space="preserve">: </w:t>
      </w:r>
      <w:r>
        <w:rPr>
          <w:rFonts w:ascii="Arial" w:hAnsi="Arial" w:cs="Arial"/>
          <w:b/>
          <w:bCs/>
          <w:color w:val="0070C0"/>
        </w:rPr>
        <w:t>Addis Ababa, Ethiopia</w:t>
      </w:r>
    </w:p>
    <w:p w14:paraId="2021B550" w14:textId="77777777" w:rsidR="0006558F" w:rsidRDefault="00C95B38">
      <w:pPr>
        <w:pStyle w:val="Normal-nospacing"/>
        <w:jc w:val="both"/>
        <w:rPr>
          <w:rFonts w:ascii="Arial" w:hAnsi="Arial" w:cs="Arial"/>
          <w:b/>
          <w:color w:val="0070C0"/>
        </w:rPr>
      </w:pPr>
      <w:r>
        <w:rPr>
          <w:rFonts w:ascii="Arial" w:hAnsi="Arial" w:cs="Arial"/>
          <w:b/>
        </w:rPr>
        <w:t xml:space="preserve">Division/Section/Service: </w:t>
      </w:r>
      <w:r>
        <w:rPr>
          <w:rFonts w:ascii="Arial" w:hAnsi="Arial" w:cs="Arial"/>
          <w:b/>
          <w:color w:val="0070C0"/>
        </w:rPr>
        <w:t>Donor Relations, External Engagement Unit</w:t>
      </w:r>
    </w:p>
    <w:p w14:paraId="2021B551" w14:textId="77777777" w:rsidR="0006558F" w:rsidRDefault="00C95B38">
      <w:pPr>
        <w:pStyle w:val="Normal-nospacing"/>
        <w:jc w:val="both"/>
        <w:rPr>
          <w:rFonts w:ascii="Arial" w:hAnsi="Arial" w:cs="Arial"/>
          <w:color w:val="0070C0"/>
        </w:rPr>
      </w:pPr>
      <w:r>
        <w:rPr>
          <w:rFonts w:ascii="Arial" w:hAnsi="Arial" w:cs="Arial"/>
          <w:b/>
        </w:rPr>
        <w:t>Duration (length of internship)</w:t>
      </w:r>
      <w:r>
        <w:rPr>
          <w:rFonts w:ascii="Arial" w:hAnsi="Arial" w:cs="Arial"/>
        </w:rPr>
        <w:t xml:space="preserve">: </w:t>
      </w:r>
      <w:r>
        <w:rPr>
          <w:rFonts w:ascii="Arial" w:hAnsi="Arial" w:cs="Arial"/>
          <w:b/>
          <w:bCs/>
          <w:color w:val="0070C0"/>
        </w:rPr>
        <w:t>6 months with possible 2-month extension</w:t>
      </w:r>
    </w:p>
    <w:p w14:paraId="2021B552" w14:textId="77777777" w:rsidR="0006558F" w:rsidRDefault="00C95B38">
      <w:pPr>
        <w:pStyle w:val="Normal-nospacing"/>
        <w:jc w:val="both"/>
        <w:rPr>
          <w:rFonts w:ascii="Arial" w:hAnsi="Arial" w:cs="Arial"/>
          <w:b/>
          <w:bCs/>
        </w:rPr>
      </w:pPr>
      <w:bookmarkStart w:id="0" w:name="_Hlk219466099"/>
      <w:r>
        <w:rPr>
          <w:rFonts w:ascii="Arial" w:hAnsi="Arial" w:cs="Arial"/>
          <w:b/>
          <w:bCs/>
        </w:rPr>
        <w:t>Contract</w:t>
      </w:r>
      <w:r>
        <w:rPr>
          <w:rFonts w:ascii="Arial" w:hAnsi="Arial" w:cs="Arial"/>
        </w:rPr>
        <w:t xml:space="preserve"> </w:t>
      </w:r>
      <w:r>
        <w:rPr>
          <w:rFonts w:ascii="Arial" w:hAnsi="Arial" w:cs="Arial"/>
          <w:b/>
          <w:bCs/>
        </w:rPr>
        <w:t>Type</w:t>
      </w:r>
      <w:r>
        <w:rPr>
          <w:rFonts w:ascii="Arial" w:hAnsi="Arial" w:cs="Arial"/>
        </w:rPr>
        <w:t xml:space="preserve">: </w:t>
      </w:r>
      <w:r>
        <w:rPr>
          <w:rFonts w:ascii="Arial" w:hAnsi="Arial" w:cs="Arial"/>
          <w:b/>
          <w:bCs/>
          <w:color w:val="0070C0"/>
        </w:rPr>
        <w:t>Internship (Full time) - Onsite</w:t>
      </w:r>
    </w:p>
    <w:bookmarkEnd w:id="0"/>
    <w:p w14:paraId="2021B553" w14:textId="77777777" w:rsidR="0006558F" w:rsidRDefault="00C95B38">
      <w:pPr>
        <w:pStyle w:val="Normal-nospacing"/>
        <w:jc w:val="both"/>
        <w:rPr>
          <w:rFonts w:ascii="Arial" w:hAnsi="Arial" w:cs="Arial"/>
          <w:b/>
          <w:bCs/>
        </w:rPr>
      </w:pPr>
      <w:r>
        <w:rPr>
          <w:rFonts w:ascii="Arial" w:hAnsi="Arial" w:cs="Arial"/>
          <w:b/>
        </w:rPr>
        <w:t>Start</w:t>
      </w:r>
      <w:r>
        <w:rPr>
          <w:rFonts w:ascii="Arial" w:hAnsi="Arial" w:cs="Arial"/>
        </w:rPr>
        <w:t xml:space="preserve"> </w:t>
      </w:r>
      <w:r>
        <w:rPr>
          <w:rFonts w:ascii="Arial" w:hAnsi="Arial" w:cs="Arial"/>
          <w:b/>
        </w:rPr>
        <w:t>date</w:t>
      </w:r>
      <w:r>
        <w:rPr>
          <w:rFonts w:ascii="Arial" w:hAnsi="Arial" w:cs="Arial"/>
        </w:rPr>
        <w:t xml:space="preserve">: </w:t>
      </w:r>
      <w:r>
        <w:rPr>
          <w:rFonts w:ascii="Arial" w:hAnsi="Arial" w:cs="Arial"/>
          <w:b/>
          <w:bCs/>
          <w:color w:val="0070C0"/>
        </w:rPr>
        <w:t>July 2026</w:t>
      </w:r>
    </w:p>
    <w:p w14:paraId="2021B554" w14:textId="77777777" w:rsidR="0006558F" w:rsidRDefault="00C95B38">
      <w:pPr>
        <w:keepNext/>
        <w:keepLines/>
        <w:spacing w:before="160" w:line="288" w:lineRule="auto"/>
        <w:jc w:val="both"/>
        <w:outlineLvl w:val="1"/>
        <w:rPr>
          <w:rFonts w:ascii="Arial" w:eastAsia="HGPMinchoE" w:hAnsi="Arial" w:cs="Arial"/>
          <w:bCs/>
          <w:color w:val="0072BC"/>
          <w:sz w:val="36"/>
          <w:szCs w:val="36"/>
          <w:lang w:val="en-US"/>
        </w:rPr>
      </w:pPr>
      <w:r>
        <w:rPr>
          <w:rFonts w:ascii="Arial" w:eastAsia="HGPMinchoE" w:hAnsi="Arial" w:cs="Arial"/>
          <w:bCs/>
          <w:color w:val="0072BC"/>
          <w:sz w:val="36"/>
          <w:szCs w:val="36"/>
          <w:lang w:val="en-US"/>
        </w:rPr>
        <w:t>Organizational context</w:t>
      </w:r>
    </w:p>
    <w:p w14:paraId="2021B555" w14:textId="77777777" w:rsidR="0006558F" w:rsidRDefault="00C95B38">
      <w:pPr>
        <w:spacing w:after="0" w:line="240" w:lineRule="auto"/>
        <w:jc w:val="both"/>
        <w:rPr>
          <w:rFonts w:ascii="Arial" w:hAnsi="Arial" w:cs="Arial"/>
        </w:rPr>
      </w:pPr>
      <w:r>
        <w:rPr>
          <w:rFonts w:ascii="Arial" w:hAnsi="Arial" w:cs="Arial"/>
          <w:b/>
          <w:bCs/>
          <w:color w:val="0070C0"/>
        </w:rPr>
        <w:t>UNHCR</w:t>
      </w:r>
      <w:r>
        <w:rPr>
          <w:rFonts w:ascii="Arial" w:hAnsi="Arial" w:cs="Arial"/>
        </w:rPr>
        <w:t xml:space="preserve">, the UN Refugee Agency, is a global organization dedicated to saving lives, protecting rights and building a better future for refugees, forcibly displaced communities and stateless people. Every year, millions of men, women, and children are forced to flee their homes to escape conflict and persecution. </w:t>
      </w:r>
    </w:p>
    <w:p w14:paraId="2021B556" w14:textId="77777777" w:rsidR="0006558F" w:rsidRDefault="0006558F">
      <w:pPr>
        <w:spacing w:after="0" w:line="240" w:lineRule="auto"/>
        <w:jc w:val="both"/>
        <w:rPr>
          <w:rFonts w:ascii="Arial" w:hAnsi="Arial" w:cs="Arial"/>
        </w:rPr>
      </w:pPr>
    </w:p>
    <w:p w14:paraId="2021B557" w14:textId="77777777" w:rsidR="0006558F" w:rsidRDefault="00C95B38">
      <w:pPr>
        <w:spacing w:after="0" w:line="240" w:lineRule="auto"/>
        <w:jc w:val="both"/>
        <w:rPr>
          <w:rFonts w:ascii="Arial" w:hAnsi="Arial" w:cs="Arial"/>
          <w:lang w:val="en-US"/>
        </w:rPr>
      </w:pPr>
      <w:r>
        <w:rPr>
          <w:rFonts w:ascii="Arial" w:hAnsi="Arial" w:cs="Arial"/>
          <w:b/>
          <w:bCs/>
          <w:color w:val="0070C0"/>
          <w:lang w:val="en-US"/>
        </w:rPr>
        <w:t>Ethiopia</w:t>
      </w:r>
      <w:r>
        <w:rPr>
          <w:rFonts w:ascii="Arial" w:hAnsi="Arial" w:cs="Arial"/>
          <w:color w:val="0070C0"/>
          <w:lang w:val="en-US"/>
        </w:rPr>
        <w:t xml:space="preserve"> </w:t>
      </w:r>
      <w:r>
        <w:rPr>
          <w:rFonts w:ascii="Arial" w:hAnsi="Arial" w:cs="Arial"/>
          <w:lang w:val="en-US"/>
        </w:rPr>
        <w:t xml:space="preserve">faces a uniquely complex displacement landscape, characterized by the coexistence of large-scale emergencies, protracted refugee situations (including in urban settings), and </w:t>
      </w:r>
      <w:r>
        <w:rPr>
          <w:rFonts w:ascii="Arial" w:hAnsi="Arial" w:cs="Arial"/>
          <w:lang w:val="en-US"/>
        </w:rPr>
        <w:t>climate- and conflict-driven internal displacement. The country hosts nearly 1.1 million refugees and asylum-seekers—the third largest refugee population in Africa—with over 77 per cent being women and children. Ethiopia is also bordered by fragile and conflict-affected contexts, including Sudan, South Sudan, Somalia, and Eritrea, which continue to generate cross-border movements and place sustained pressure on national and local response systems.</w:t>
      </w:r>
    </w:p>
    <w:p w14:paraId="2021B558" w14:textId="77777777" w:rsidR="0006558F" w:rsidRDefault="0006558F">
      <w:pPr>
        <w:spacing w:after="0" w:line="240" w:lineRule="auto"/>
        <w:jc w:val="both"/>
        <w:rPr>
          <w:rFonts w:ascii="Arial" w:hAnsi="Arial" w:cs="Arial"/>
          <w:lang w:val="en-US"/>
        </w:rPr>
      </w:pPr>
    </w:p>
    <w:p w14:paraId="2021B559" w14:textId="18562F20" w:rsidR="0006558F" w:rsidRDefault="00C95B38">
      <w:pPr>
        <w:spacing w:after="0" w:line="240" w:lineRule="auto"/>
        <w:jc w:val="both"/>
        <w:rPr>
          <w:rFonts w:ascii="Arial" w:hAnsi="Arial" w:cs="Arial"/>
          <w:lang w:val="en-US"/>
        </w:rPr>
      </w:pPr>
      <w:r>
        <w:rPr>
          <w:rFonts w:ascii="Arial" w:hAnsi="Arial" w:cs="Arial"/>
          <w:b/>
          <w:bCs/>
          <w:color w:val="0070C0"/>
          <w:lang w:val="en-US"/>
        </w:rPr>
        <w:t>UNHCR Ethiopia</w:t>
      </w:r>
      <w:r>
        <w:rPr>
          <w:rFonts w:ascii="Arial" w:hAnsi="Arial" w:cs="Arial"/>
          <w:color w:val="0070C0"/>
          <w:lang w:val="en-US"/>
        </w:rPr>
        <w:t xml:space="preserve"> </w:t>
      </w:r>
      <w:r>
        <w:rPr>
          <w:rFonts w:ascii="Arial" w:hAnsi="Arial" w:cs="Arial"/>
          <w:lang w:val="en-US"/>
        </w:rPr>
        <w:t>is scaling up emergency response capacities in Benishangul-</w:t>
      </w:r>
      <w:proofErr w:type="spellStart"/>
      <w:r>
        <w:rPr>
          <w:rFonts w:ascii="Arial" w:hAnsi="Arial" w:cs="Arial"/>
          <w:lang w:val="en-US"/>
        </w:rPr>
        <w:t>Gumuz</w:t>
      </w:r>
      <w:proofErr w:type="spellEnd"/>
      <w:r>
        <w:rPr>
          <w:rFonts w:ascii="Arial" w:hAnsi="Arial" w:cs="Arial"/>
          <w:lang w:val="en-US"/>
        </w:rPr>
        <w:t xml:space="preserve">, Amhara, and </w:t>
      </w:r>
      <w:proofErr w:type="spellStart"/>
      <w:r>
        <w:rPr>
          <w:rFonts w:ascii="Arial" w:hAnsi="Arial" w:cs="Arial"/>
          <w:lang w:val="en-US"/>
        </w:rPr>
        <w:t>Gambella</w:t>
      </w:r>
      <w:proofErr w:type="spellEnd"/>
      <w:r>
        <w:rPr>
          <w:rFonts w:ascii="Arial" w:hAnsi="Arial" w:cs="Arial"/>
          <w:lang w:val="en-US"/>
        </w:rPr>
        <w:t xml:space="preserve"> to address the urgent needs of newly arriving refugees from Sudan and South Sudan. At the same time, UNHCR’s strategic priority is to support the Government of Ethiopia in realizing its Global Refugee Forum (GRF) 2023 pledges through the Makatet Roadmap. This entails advancing a sustainable, Humanitarian–</w:t>
      </w:r>
      <w:proofErr w:type="spellStart"/>
      <w:r>
        <w:rPr>
          <w:rFonts w:ascii="Arial" w:hAnsi="Arial" w:cs="Arial"/>
          <w:lang w:val="en-US"/>
        </w:rPr>
        <w:t>Dev</w:t>
      </w:r>
      <w:r w:rsidR="004124CE">
        <w:rPr>
          <w:rFonts w:ascii="Arial" w:hAnsi="Arial" w:cs="Arial"/>
          <w:lang w:val="en-US"/>
        </w:rPr>
        <w:t>nationally</w:t>
      </w:r>
      <w:proofErr w:type="spellEnd"/>
      <w:r w:rsidR="004124CE">
        <w:rPr>
          <w:rFonts w:ascii="Arial" w:hAnsi="Arial" w:cs="Arial"/>
          <w:lang w:val="en-US"/>
        </w:rPr>
        <w:t xml:space="preserve"> </w:t>
      </w:r>
      <w:proofErr w:type="gramStart"/>
      <w:r w:rsidR="004124CE">
        <w:rPr>
          <w:rFonts w:ascii="Arial" w:hAnsi="Arial" w:cs="Arial"/>
          <w:lang w:val="en-US"/>
        </w:rPr>
        <w:t>led</w:t>
      </w:r>
      <w:r>
        <w:rPr>
          <w:rFonts w:ascii="Arial" w:hAnsi="Arial" w:cs="Arial"/>
          <w:lang w:val="en-US"/>
        </w:rPr>
        <w:t>(</w:t>
      </w:r>
      <w:proofErr w:type="gramEnd"/>
      <w:r>
        <w:rPr>
          <w:rFonts w:ascii="Arial" w:hAnsi="Arial" w:cs="Arial"/>
          <w:lang w:val="en-US"/>
        </w:rPr>
        <w:t xml:space="preserve">HDP) Nexus </w:t>
      </w:r>
      <w:r>
        <w:rPr>
          <w:rFonts w:ascii="Arial" w:hAnsi="Arial" w:cs="Arial"/>
          <w:lang w:val="en-US"/>
        </w:rPr>
        <w:lastRenderedPageBreak/>
        <w:t>approach that links life-saving protection with nationally led, climate-smart and resilie</w:t>
      </w:r>
      <w:r>
        <w:rPr>
          <w:rFonts w:ascii="Arial" w:hAnsi="Arial" w:cs="Arial"/>
          <w:lang w:val="en-US"/>
        </w:rPr>
        <w:t>nce-building interventions. By integrating emergency response with longer-term systems strengthening and inclusion, UNHCR aims to reduce aid dependency and advance durable solutions for refugees, internally displaced persons, and host communities.</w:t>
      </w:r>
    </w:p>
    <w:p w14:paraId="2021B55A" w14:textId="77777777" w:rsidR="0006558F" w:rsidRDefault="0006558F">
      <w:pPr>
        <w:spacing w:after="0" w:line="240" w:lineRule="auto"/>
        <w:jc w:val="both"/>
        <w:rPr>
          <w:rFonts w:ascii="Arial" w:hAnsi="Arial" w:cs="Arial"/>
          <w:highlight w:val="yellow"/>
          <w:lang w:val="en-US"/>
        </w:rPr>
      </w:pPr>
    </w:p>
    <w:p w14:paraId="2021B55B" w14:textId="77777777" w:rsidR="0006558F" w:rsidRDefault="00C95B38">
      <w:pPr>
        <w:spacing w:after="0" w:line="240" w:lineRule="auto"/>
        <w:jc w:val="both"/>
        <w:rPr>
          <w:rFonts w:ascii="Proxima Nova" w:eastAsia="Times New Roman" w:hAnsi="Proxima Nova" w:cs="Calibri"/>
        </w:rPr>
      </w:pPr>
      <w:r>
        <w:rPr>
          <w:rFonts w:ascii="Proxima Nova" w:eastAsia="Times New Roman" w:hAnsi="Proxima Nova" w:cs="Calibri"/>
          <w:b/>
          <w:bCs/>
          <w:color w:val="0070C0"/>
        </w:rPr>
        <w:t>The Donor Relations</w:t>
      </w:r>
      <w:r>
        <w:rPr>
          <w:rFonts w:ascii="Proxima Nova" w:eastAsia="Times New Roman" w:hAnsi="Proxima Nova" w:cs="Calibri"/>
          <w:color w:val="0070C0"/>
        </w:rPr>
        <w:t xml:space="preserve"> </w:t>
      </w:r>
      <w:r>
        <w:rPr>
          <w:rFonts w:ascii="Proxima Nova" w:eastAsia="Times New Roman" w:hAnsi="Proxima Nova" w:cs="Calibri"/>
        </w:rPr>
        <w:t>function sits at the core of UNHCR Ethiopia’s External Engagement Unit, which leads the operation’s fundraising, partnerships, communications and information management under the strategic oversight of the External Engagement Coordinator.</w:t>
      </w:r>
    </w:p>
    <w:p w14:paraId="2021B55C" w14:textId="77777777" w:rsidR="0006558F" w:rsidRDefault="0006558F">
      <w:pPr>
        <w:spacing w:after="0" w:line="240" w:lineRule="auto"/>
        <w:jc w:val="both"/>
        <w:rPr>
          <w:rFonts w:ascii="Proxima Nova" w:eastAsia="Times New Roman" w:hAnsi="Proxima Nova" w:cs="Calibri"/>
        </w:rPr>
      </w:pPr>
    </w:p>
    <w:p w14:paraId="2021B55D" w14:textId="77777777" w:rsidR="0006558F" w:rsidRDefault="00C95B38">
      <w:pPr>
        <w:spacing w:after="0" w:line="240" w:lineRule="auto"/>
        <w:jc w:val="both"/>
        <w:rPr>
          <w:rFonts w:ascii="Proxima Nova" w:eastAsia="Times New Roman" w:hAnsi="Proxima Nova" w:cs="Calibri"/>
        </w:rPr>
      </w:pPr>
      <w:r>
        <w:rPr>
          <w:rFonts w:ascii="Proxima Nova" w:eastAsia="Times New Roman" w:hAnsi="Proxima Nova" w:cs="Calibri"/>
        </w:rPr>
        <w:t xml:space="preserve">Donor Relations is responsible for the </w:t>
      </w:r>
      <w:r>
        <w:rPr>
          <w:rFonts w:ascii="Proxima Nova" w:eastAsia="Times New Roman" w:hAnsi="Proxima Nova" w:cs="Calibri"/>
        </w:rPr>
        <w:t>end-to-end management of government and inter-government donor partnerships (including Europe, North America, Asia, MENA, and Latin America) and UN Pooled Funds. This covers the full partnership cycle: donor mapping and engagement, preparation of proposals and reports, responses to donor queries, development of talking points and briefing notes for senior management, and coordination of donor missions and meetings. Donor Relations also maintains the operation’s donor tracking system and leads on cross-cutti</w:t>
      </w:r>
      <w:r>
        <w:rPr>
          <w:rFonts w:ascii="Proxima Nova" w:eastAsia="Times New Roman" w:hAnsi="Proxima Nova" w:cs="Calibri"/>
        </w:rPr>
        <w:t>ng strategic initiatives, including special funding mechanisms.</w:t>
      </w:r>
    </w:p>
    <w:p w14:paraId="2021B55E" w14:textId="77777777" w:rsidR="0006558F" w:rsidRDefault="0006558F">
      <w:pPr>
        <w:spacing w:after="0" w:line="240" w:lineRule="auto"/>
        <w:jc w:val="both"/>
        <w:rPr>
          <w:rFonts w:ascii="Proxima Nova" w:eastAsia="Times New Roman" w:hAnsi="Proxima Nova" w:cs="Calibri"/>
        </w:rPr>
      </w:pPr>
    </w:p>
    <w:p w14:paraId="2021B55F" w14:textId="77777777" w:rsidR="0006558F" w:rsidRDefault="00C95B38">
      <w:pPr>
        <w:spacing w:after="0" w:line="240" w:lineRule="auto"/>
        <w:jc w:val="both"/>
        <w:rPr>
          <w:rFonts w:ascii="Proxima Nova" w:eastAsia="Times New Roman" w:hAnsi="Proxima Nova" w:cs="Calibri"/>
        </w:rPr>
      </w:pPr>
      <w:r>
        <w:rPr>
          <w:rFonts w:ascii="Proxima Nova" w:eastAsia="Times New Roman" w:hAnsi="Proxima Nova" w:cs="Calibri"/>
        </w:rPr>
        <w:t>The Donor Relations function works in close collaboration with other teams within the External Engagement Unit, including Private Sector Partnerships (PSP), Inter-Agency Coordination, Communications, and Information Management, to ensure coherent messaging, aligned engagement strategies, and consistent reporting to partners. It also maintains strong operational linkages with Protection, Programme, and technical units at country level, as well as with field offices across Ethiopia, to ensure that donor engag</w:t>
      </w:r>
      <w:r>
        <w:rPr>
          <w:rFonts w:ascii="Proxima Nova" w:eastAsia="Times New Roman" w:hAnsi="Proxima Nova" w:cs="Calibri"/>
        </w:rPr>
        <w:t>ement, proposals, and reports are grounded in operational realities, reflect protection priorities, and respond to evolving needs on the ground. This cross-functional collaboration enables UNHCR Ethiopia to present a unified, credible, and results-focused approach to its partners.</w:t>
      </w:r>
    </w:p>
    <w:p w14:paraId="2021B560" w14:textId="77777777" w:rsidR="0006558F" w:rsidRDefault="00C95B38">
      <w:pPr>
        <w:keepNext/>
        <w:keepLines/>
        <w:spacing w:before="160" w:line="288" w:lineRule="auto"/>
        <w:jc w:val="both"/>
        <w:outlineLvl w:val="1"/>
        <w:rPr>
          <w:rFonts w:ascii="Arial" w:eastAsia="HGPMinchoE" w:hAnsi="Arial" w:cs="Arial"/>
          <w:bCs/>
          <w:color w:val="0072BC"/>
          <w:sz w:val="36"/>
          <w:szCs w:val="36"/>
          <w:lang w:val="en-US"/>
        </w:rPr>
      </w:pPr>
      <w:r>
        <w:rPr>
          <w:rFonts w:ascii="Arial" w:eastAsia="HGPMinchoE" w:hAnsi="Arial" w:cs="Arial"/>
          <w:bCs/>
          <w:color w:val="0072BC"/>
          <w:sz w:val="36"/>
          <w:szCs w:val="36"/>
          <w:lang w:val="en-US"/>
        </w:rPr>
        <w:t>The position</w:t>
      </w:r>
    </w:p>
    <w:p w14:paraId="2021B561" w14:textId="77777777" w:rsidR="0006558F" w:rsidRDefault="00C95B38">
      <w:pPr>
        <w:autoSpaceDE w:val="0"/>
        <w:autoSpaceDN w:val="0"/>
        <w:adjustRightInd w:val="0"/>
        <w:spacing w:line="240" w:lineRule="auto"/>
        <w:jc w:val="both"/>
        <w:rPr>
          <w:rFonts w:ascii="Arial" w:hAnsi="Arial" w:cs="Arial"/>
        </w:rPr>
      </w:pPr>
      <w:r>
        <w:rPr>
          <w:rFonts w:ascii="Arial" w:hAnsi="Arial" w:cs="Arial"/>
        </w:rPr>
        <w:t>Given the complexity and scale of UNHCR’s operation in Ethiopia (one of the largest refugee-hosting countries in Africa) it is essential that the workforce has the right mix of skills to support strong donor engagement and resource mobilization. The External Engagement / Donor Relations Unit in UNHCR Ethiopia is seeking an energetic and motivated young professional with an interest or experience in external relations and reporting, and with possible skills in information management.</w:t>
      </w:r>
    </w:p>
    <w:p w14:paraId="2021B562" w14:textId="77777777" w:rsidR="0006558F" w:rsidRDefault="00C95B38">
      <w:pPr>
        <w:autoSpaceDE w:val="0"/>
        <w:autoSpaceDN w:val="0"/>
        <w:adjustRightInd w:val="0"/>
        <w:spacing w:line="240" w:lineRule="auto"/>
        <w:jc w:val="both"/>
        <w:rPr>
          <w:rFonts w:ascii="Arial" w:hAnsi="Arial" w:cs="Arial"/>
        </w:rPr>
      </w:pPr>
      <w:r>
        <w:rPr>
          <w:rFonts w:ascii="Arial" w:hAnsi="Arial" w:cs="Arial"/>
        </w:rPr>
        <w:t>The selected candidate will support Donor Focal Points in their engagement with bilateral and multilateral partners, including the preparation of briefing materials, donor reports, presentations, and meeting notes. The intern will also provide administrative and coordination support for donor missions, events, and internal tracking of donor correspondence and contributions.</w:t>
      </w:r>
    </w:p>
    <w:p w14:paraId="2021B563" w14:textId="77777777" w:rsidR="0006558F" w:rsidRDefault="00C95B38">
      <w:pPr>
        <w:autoSpaceDE w:val="0"/>
        <w:autoSpaceDN w:val="0"/>
        <w:adjustRightInd w:val="0"/>
        <w:spacing w:line="240" w:lineRule="auto"/>
        <w:jc w:val="both"/>
        <w:rPr>
          <w:rFonts w:ascii="Arial" w:hAnsi="Arial" w:cs="Arial"/>
        </w:rPr>
      </w:pPr>
      <w:r>
        <w:rPr>
          <w:rFonts w:ascii="Arial" w:hAnsi="Arial" w:cs="Arial"/>
        </w:rPr>
        <w:t xml:space="preserve">Desirable is the ability to design and layout internal and external products, including situation updates, factsheets, presentations, and donor reports, as well as to create simple infographics and data visualizations that help communicate UNHCR Ethiopia’s work in a clear, engaging, and accessible way. </w:t>
      </w:r>
    </w:p>
    <w:p w14:paraId="2021B564" w14:textId="77777777" w:rsidR="0006558F" w:rsidRDefault="00C95B38">
      <w:pPr>
        <w:autoSpaceDE w:val="0"/>
        <w:autoSpaceDN w:val="0"/>
        <w:adjustRightInd w:val="0"/>
        <w:spacing w:line="240" w:lineRule="auto"/>
        <w:jc w:val="both"/>
        <w:rPr>
          <w:rFonts w:ascii="Arial" w:hAnsi="Arial" w:cs="Arial"/>
        </w:rPr>
      </w:pPr>
      <w:r>
        <w:rPr>
          <w:rFonts w:ascii="Arial" w:hAnsi="Arial" w:cs="Arial"/>
        </w:rPr>
        <w:t>The ideal candidate will have a strong interest in donor relations and partnership management, with excellent communication and drafting skills in English. The intern should be comfortable working in a fast-paced, multicultural field environment, able to manage multiple tasks, think critically, and communicate in a clear and concise manner.</w:t>
      </w:r>
    </w:p>
    <w:p w14:paraId="2021B565" w14:textId="77777777" w:rsidR="0006558F" w:rsidRDefault="00C95B38">
      <w:pPr>
        <w:autoSpaceDE w:val="0"/>
        <w:autoSpaceDN w:val="0"/>
        <w:adjustRightInd w:val="0"/>
        <w:spacing w:line="240" w:lineRule="auto"/>
        <w:jc w:val="both"/>
        <w:rPr>
          <w:rFonts w:ascii="Arial" w:hAnsi="Arial" w:cs="Arial"/>
          <w:lang w:val="en-US"/>
        </w:rPr>
      </w:pPr>
      <w:r>
        <w:rPr>
          <w:rFonts w:ascii="Arial" w:hAnsi="Arial" w:cs="Arial"/>
          <w:lang w:val="en-US"/>
        </w:rPr>
        <w:lastRenderedPageBreak/>
        <w:t>The intern will work under the supervision of the Donor Relations Officer / External Engagement Unit in Addis Ababa and will closely support the Ethiopia operation’s donor engagement and reporting priorities.</w:t>
      </w:r>
    </w:p>
    <w:p w14:paraId="2021B566" w14:textId="77777777" w:rsidR="0006558F" w:rsidRDefault="00C95B38">
      <w:pPr>
        <w:autoSpaceDE w:val="0"/>
        <w:autoSpaceDN w:val="0"/>
        <w:adjustRightInd w:val="0"/>
        <w:spacing w:line="240" w:lineRule="auto"/>
        <w:jc w:val="both"/>
        <w:rPr>
          <w:rFonts w:ascii="Arial" w:hAnsi="Arial" w:cs="Arial"/>
          <w:lang w:val="en-US"/>
        </w:rPr>
      </w:pPr>
      <w:r>
        <w:rPr>
          <w:rFonts w:ascii="Arial" w:hAnsi="Arial" w:cs="Arial"/>
          <w:lang w:val="en-US"/>
        </w:rPr>
        <w:t xml:space="preserve">This is an excellent opportunity for someone wishing to gain first-hand exposure to UNHCR’s field operations and donor relations in a complex humanitarian and development context. Through this role, the intern will interact with country-level programmes, technical units, regional </w:t>
      </w:r>
      <w:proofErr w:type="spellStart"/>
      <w:r>
        <w:rPr>
          <w:rFonts w:ascii="Arial" w:hAnsi="Arial" w:cs="Arial"/>
          <w:lang w:val="en-US"/>
        </w:rPr>
        <w:t>bureaux</w:t>
      </w:r>
      <w:proofErr w:type="spellEnd"/>
      <w:r>
        <w:rPr>
          <w:rFonts w:ascii="Arial" w:hAnsi="Arial" w:cs="Arial"/>
          <w:lang w:val="en-US"/>
        </w:rPr>
        <w:t>, and headquarters, while contributing directly to UNHCR Ethiopia’s resource mobilization, visibility, and partnership objectives.</w:t>
      </w:r>
    </w:p>
    <w:p w14:paraId="2021B567" w14:textId="77777777" w:rsidR="0006558F" w:rsidRDefault="00C95B38">
      <w:pPr>
        <w:keepNext/>
        <w:keepLines/>
        <w:spacing w:before="160" w:line="288" w:lineRule="auto"/>
        <w:jc w:val="both"/>
        <w:outlineLvl w:val="1"/>
        <w:rPr>
          <w:rFonts w:ascii="Arial" w:eastAsia="HGPMinchoE" w:hAnsi="Arial" w:cs="Arial"/>
          <w:bCs/>
          <w:color w:val="0072BC"/>
          <w:sz w:val="36"/>
          <w:szCs w:val="36"/>
          <w:lang w:val="en-US"/>
        </w:rPr>
      </w:pPr>
      <w:r>
        <w:rPr>
          <w:rFonts w:ascii="Arial" w:eastAsia="HGPMinchoE" w:hAnsi="Arial" w:cs="Arial"/>
          <w:bCs/>
          <w:color w:val="0072BC"/>
          <w:sz w:val="36"/>
          <w:szCs w:val="36"/>
          <w:lang w:val="en-US"/>
        </w:rPr>
        <w:t>Duties and responsibilities</w:t>
      </w:r>
    </w:p>
    <w:p w14:paraId="2021B568" w14:textId="77777777" w:rsidR="0006558F" w:rsidRDefault="00C95B38">
      <w:pPr>
        <w:numPr>
          <w:ilvl w:val="0"/>
          <w:numId w:val="1"/>
        </w:numPr>
        <w:spacing w:line="240" w:lineRule="auto"/>
        <w:jc w:val="both"/>
        <w:rPr>
          <w:rFonts w:ascii="Arial" w:eastAsia="Calibri" w:hAnsi="Arial" w:cs="Arial"/>
        </w:rPr>
      </w:pPr>
      <w:r>
        <w:rPr>
          <w:rFonts w:ascii="Arial" w:eastAsia="Calibri" w:hAnsi="Arial" w:cs="Arial"/>
        </w:rPr>
        <w:t>Support the preparation of donor submissions</w:t>
      </w:r>
    </w:p>
    <w:p w14:paraId="2021B569" w14:textId="77777777" w:rsidR="0006558F" w:rsidRDefault="00C95B38">
      <w:pPr>
        <w:numPr>
          <w:ilvl w:val="0"/>
          <w:numId w:val="1"/>
        </w:numPr>
        <w:spacing w:line="240" w:lineRule="auto"/>
        <w:jc w:val="both"/>
        <w:rPr>
          <w:rFonts w:ascii="Arial" w:eastAsia="Calibri" w:hAnsi="Arial" w:cs="Arial"/>
        </w:rPr>
      </w:pPr>
      <w:r>
        <w:rPr>
          <w:rFonts w:ascii="Arial" w:eastAsia="Calibri" w:hAnsi="Arial" w:cs="Arial"/>
        </w:rPr>
        <w:t>Design and layout quarterly updates and factsheets, including the creation of infographics and maps</w:t>
      </w:r>
    </w:p>
    <w:p w14:paraId="2021B56A" w14:textId="77777777" w:rsidR="0006558F" w:rsidRDefault="00C95B38">
      <w:pPr>
        <w:numPr>
          <w:ilvl w:val="0"/>
          <w:numId w:val="1"/>
        </w:numPr>
        <w:spacing w:line="240" w:lineRule="auto"/>
        <w:jc w:val="both"/>
        <w:rPr>
          <w:rFonts w:ascii="Arial" w:eastAsia="Calibri" w:hAnsi="Arial" w:cs="Arial"/>
        </w:rPr>
      </w:pPr>
      <w:r>
        <w:rPr>
          <w:rFonts w:ascii="Arial" w:eastAsia="Calibri" w:hAnsi="Arial" w:cs="Arial"/>
        </w:rPr>
        <w:t>Support the drafting of contribution analysis reports</w:t>
      </w:r>
    </w:p>
    <w:p w14:paraId="2021B56B" w14:textId="77777777" w:rsidR="0006558F" w:rsidRDefault="00C95B38">
      <w:pPr>
        <w:numPr>
          <w:ilvl w:val="0"/>
          <w:numId w:val="1"/>
        </w:numPr>
        <w:spacing w:line="240" w:lineRule="auto"/>
        <w:jc w:val="both"/>
        <w:rPr>
          <w:rFonts w:ascii="Arial" w:eastAsia="Calibri" w:hAnsi="Arial" w:cs="Arial"/>
        </w:rPr>
      </w:pPr>
      <w:r>
        <w:rPr>
          <w:rFonts w:ascii="Arial" w:eastAsia="Calibri" w:hAnsi="Arial" w:cs="Arial"/>
        </w:rPr>
        <w:t>Support in preparation of training materials and workshops</w:t>
      </w:r>
    </w:p>
    <w:p w14:paraId="2021B56C" w14:textId="77777777" w:rsidR="0006558F" w:rsidRDefault="00C95B38">
      <w:pPr>
        <w:numPr>
          <w:ilvl w:val="0"/>
          <w:numId w:val="1"/>
        </w:numPr>
        <w:spacing w:line="240" w:lineRule="auto"/>
        <w:jc w:val="both"/>
        <w:rPr>
          <w:rFonts w:ascii="Arial" w:eastAsia="Calibri" w:hAnsi="Arial" w:cs="Arial"/>
        </w:rPr>
      </w:pPr>
      <w:r>
        <w:rPr>
          <w:rFonts w:ascii="Arial" w:eastAsia="Calibri" w:hAnsi="Arial" w:cs="Arial"/>
        </w:rPr>
        <w:t>Support preparation of the comprehensive briefing kits and background materials</w:t>
      </w:r>
    </w:p>
    <w:p w14:paraId="2021B56D" w14:textId="77777777" w:rsidR="0006558F" w:rsidRDefault="00C95B38">
      <w:pPr>
        <w:numPr>
          <w:ilvl w:val="0"/>
          <w:numId w:val="1"/>
        </w:numPr>
        <w:spacing w:line="240" w:lineRule="auto"/>
        <w:jc w:val="both"/>
        <w:rPr>
          <w:rFonts w:ascii="Arial" w:eastAsia="Calibri" w:hAnsi="Arial" w:cs="Arial"/>
        </w:rPr>
      </w:pPr>
      <w:r>
        <w:rPr>
          <w:rFonts w:ascii="Arial" w:eastAsia="Calibri" w:hAnsi="Arial" w:cs="Arial"/>
        </w:rPr>
        <w:t>Edit and draft social media posts</w:t>
      </w:r>
    </w:p>
    <w:p w14:paraId="2021B56E" w14:textId="77777777" w:rsidR="0006558F" w:rsidRDefault="00C95B38">
      <w:pPr>
        <w:numPr>
          <w:ilvl w:val="0"/>
          <w:numId w:val="1"/>
        </w:numPr>
        <w:spacing w:line="240" w:lineRule="auto"/>
        <w:jc w:val="both"/>
        <w:rPr>
          <w:rFonts w:ascii="Arial" w:eastAsia="Calibri" w:hAnsi="Arial" w:cs="Arial"/>
        </w:rPr>
      </w:pPr>
      <w:r>
        <w:rPr>
          <w:rFonts w:ascii="Arial" w:eastAsia="Calibri" w:hAnsi="Arial" w:cs="Arial"/>
        </w:rPr>
        <w:t>And other tasks as required</w:t>
      </w:r>
    </w:p>
    <w:p w14:paraId="2021B56F" w14:textId="77777777" w:rsidR="0006558F" w:rsidRDefault="00C95B38">
      <w:pPr>
        <w:keepNext/>
        <w:keepLines/>
        <w:spacing w:before="160"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t>Minimum qualifications required.</w:t>
      </w:r>
    </w:p>
    <w:p w14:paraId="2021B570" w14:textId="77777777" w:rsidR="0006558F" w:rsidRDefault="00C95B38">
      <w:pPr>
        <w:rPr>
          <w:rFonts w:ascii="Arial" w:hAnsi="Arial" w:cs="Arial"/>
        </w:rPr>
      </w:pPr>
      <w:proofErr w:type="gramStart"/>
      <w:r>
        <w:rPr>
          <w:rFonts w:ascii="Arial" w:hAnsi="Arial" w:cs="Arial"/>
        </w:rPr>
        <w:t>In order to</w:t>
      </w:r>
      <w:proofErr w:type="gramEnd"/>
      <w:r>
        <w:rPr>
          <w:rFonts w:ascii="Arial" w:hAnsi="Arial" w:cs="Arial"/>
        </w:rPr>
        <w:t xml:space="preserve"> be considered for an internship, candidates must meet the following eligibility criteria:</w:t>
      </w:r>
    </w:p>
    <w:p w14:paraId="2021B571" w14:textId="77777777" w:rsidR="0006558F" w:rsidRDefault="00C95B38">
      <w:pPr>
        <w:numPr>
          <w:ilvl w:val="0"/>
          <w:numId w:val="1"/>
        </w:numPr>
        <w:spacing w:line="240" w:lineRule="auto"/>
        <w:ind w:left="709"/>
        <w:jc w:val="both"/>
        <w:rPr>
          <w:rFonts w:ascii="Arial" w:eastAsia="Calibri" w:hAnsi="Arial" w:cs="Arial"/>
        </w:rPr>
      </w:pPr>
      <w:r>
        <w:rPr>
          <w:rFonts w:ascii="Arial" w:eastAsia="Calibri" w:hAnsi="Arial" w:cs="Arial"/>
        </w:rPr>
        <w:t xml:space="preserve">Be either a recent graduate (having completed their studies within two years of applying) or a current student in a graduate/undergraduate school programme from a university or higher education facility accredited by </w:t>
      </w:r>
      <w:hyperlink r:id="rId12" w:history="1">
        <w:r w:rsidR="0006558F">
          <w:rPr>
            <w:rStyle w:val="Hyperlink"/>
            <w:rFonts w:ascii="Arial" w:eastAsia="Calibri" w:hAnsi="Arial" w:cs="Arial"/>
          </w:rPr>
          <w:t>IAU/UNESCO</w:t>
        </w:r>
      </w:hyperlink>
      <w:r>
        <w:rPr>
          <w:rStyle w:val="FootnoteReference"/>
        </w:rPr>
        <w:footnoteReference w:id="1"/>
      </w:r>
      <w:r>
        <w:t>;</w:t>
      </w:r>
      <w:r>
        <w:rPr>
          <w:rFonts w:ascii="Arial" w:eastAsia="Calibri" w:hAnsi="Arial" w:cs="Arial"/>
        </w:rPr>
        <w:t xml:space="preserve"> and</w:t>
      </w:r>
    </w:p>
    <w:p w14:paraId="2021B572" w14:textId="77777777" w:rsidR="0006558F" w:rsidRDefault="00C95B38">
      <w:pPr>
        <w:numPr>
          <w:ilvl w:val="0"/>
          <w:numId w:val="1"/>
        </w:numPr>
        <w:spacing w:line="240" w:lineRule="auto"/>
        <w:ind w:left="709"/>
        <w:jc w:val="both"/>
        <w:rPr>
          <w:rFonts w:ascii="Arial" w:eastAsia="Calibri" w:hAnsi="Arial" w:cs="Arial"/>
        </w:rPr>
      </w:pPr>
      <w:r>
        <w:rPr>
          <w:rFonts w:ascii="Arial" w:eastAsia="Calibri" w:hAnsi="Arial" w:cs="Arial"/>
        </w:rPr>
        <w:t>Have completed at least two years of undergraduate studies in a field relevant or of interest to the work of UNHCR</w:t>
      </w:r>
      <w:r>
        <w:rPr>
          <w:rStyle w:val="FootnoteReference"/>
          <w:rFonts w:ascii="Arial" w:eastAsia="Calibri" w:hAnsi="Arial" w:cs="Arial"/>
        </w:rPr>
        <w:footnoteReference w:id="2"/>
      </w:r>
      <w:r>
        <w:rPr>
          <w:rFonts w:ascii="Arial" w:eastAsia="Calibri" w:hAnsi="Arial" w:cs="Arial"/>
        </w:rPr>
        <w:t>.</w:t>
      </w:r>
    </w:p>
    <w:p w14:paraId="2021B573" w14:textId="77777777" w:rsidR="0006558F" w:rsidRDefault="00C95B38">
      <w:pPr>
        <w:pStyle w:val="ListParagraph"/>
        <w:numPr>
          <w:ilvl w:val="0"/>
          <w:numId w:val="1"/>
        </w:numPr>
        <w:spacing w:line="240" w:lineRule="auto"/>
        <w:ind w:left="426" w:hanging="22"/>
        <w:jc w:val="both"/>
        <w:rPr>
          <w:rFonts w:ascii="Arial" w:eastAsia="Calibri" w:hAnsi="Arial" w:cs="Arial"/>
        </w:rPr>
      </w:pPr>
      <w:r>
        <w:rPr>
          <w:rFonts w:ascii="Arial" w:eastAsia="Calibri" w:hAnsi="Arial" w:cs="Arial"/>
        </w:rPr>
        <w:t>Candidates with previous UNHCR Internship experience must not have exceeded the</w:t>
      </w:r>
    </w:p>
    <w:p w14:paraId="2021B574" w14:textId="77777777" w:rsidR="0006558F" w:rsidRDefault="00C95B38">
      <w:pPr>
        <w:pStyle w:val="ListParagraph"/>
        <w:spacing w:line="240" w:lineRule="auto"/>
        <w:ind w:left="426" w:firstLine="294"/>
        <w:jc w:val="both"/>
        <w:rPr>
          <w:rFonts w:ascii="Arial" w:eastAsia="Calibri" w:hAnsi="Arial" w:cs="Arial"/>
        </w:rPr>
      </w:pPr>
      <w:r>
        <w:rPr>
          <w:rFonts w:ascii="Arial" w:eastAsia="Calibri" w:hAnsi="Arial" w:cs="Arial"/>
        </w:rPr>
        <w:t xml:space="preserve">maximum total cumulative full-time internship duration of eight (8) months.  </w:t>
      </w:r>
    </w:p>
    <w:p w14:paraId="2021B575" w14:textId="77777777" w:rsidR="0006558F" w:rsidRDefault="00C95B38">
      <w:pPr>
        <w:autoSpaceDE w:val="0"/>
        <w:autoSpaceDN w:val="0"/>
        <w:adjustRightInd w:val="0"/>
        <w:spacing w:after="0" w:line="240" w:lineRule="auto"/>
        <w:rPr>
          <w:rFonts w:ascii="Arial" w:eastAsia="Calibri" w:hAnsi="Arial" w:cs="Arial"/>
        </w:rPr>
      </w:pPr>
      <w:r>
        <w:rPr>
          <w:rFonts w:ascii="Arial" w:eastAsia="HGPMinchoE" w:hAnsi="Arial" w:cs="Arial"/>
          <w:noProof/>
          <w:szCs w:val="24"/>
          <w:lang w:eastAsia="en-GB"/>
        </w:rPr>
        <mc:AlternateContent>
          <mc:Choice Requires="wps">
            <w:drawing>
              <wp:anchor distT="0" distB="0" distL="114300" distR="114300" simplePos="0" relativeHeight="251659264" behindDoc="0" locked="0" layoutInCell="1" allowOverlap="1" wp14:anchorId="2021B59B" wp14:editId="2021B59C">
                <wp:simplePos x="0" y="0"/>
                <wp:positionH relativeFrom="margin">
                  <wp:align>right</wp:align>
                </wp:positionH>
                <wp:positionV relativeFrom="paragraph">
                  <wp:posOffset>12700</wp:posOffset>
                </wp:positionV>
                <wp:extent cx="5724525" cy="592455"/>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21B5AA" w14:textId="77777777" w:rsidR="0006558F" w:rsidRDefault="00C95B38">
                            <w:pPr>
                              <w:spacing w:line="336" w:lineRule="auto"/>
                              <w:jc w:val="both"/>
                              <w:rPr>
                                <w:rFonts w:ascii="Arial" w:eastAsia="HGPMinchoE" w:hAnsi="Arial" w:cs="Arial"/>
                                <w:szCs w:val="20"/>
                                <w:lang w:val="en-US"/>
                              </w:rPr>
                            </w:pPr>
                            <w:r>
                              <w:rPr>
                                <w:rFonts w:ascii="Arial" w:eastAsia="HGPMinchoE" w:hAnsi="Arial" w:cs="Arial"/>
                                <w:b/>
                                <w:color w:val="FFFFFF" w:themeColor="text2"/>
                                <w:szCs w:val="20"/>
                                <w:u w:val="single"/>
                                <w:lang w:val="en-US"/>
                              </w:rPr>
                              <w:t>NOTE</w:t>
                            </w:r>
                            <w:r>
                              <w:rPr>
                                <w:rFonts w:ascii="Arial" w:eastAsia="HGPMinchoE" w:hAnsi="Arial" w:cs="Arial"/>
                                <w:b/>
                                <w:color w:val="FFFFFF" w:themeColor="text2"/>
                                <w:szCs w:val="20"/>
                                <w:lang w:val="en-US"/>
                              </w:rPr>
                              <w:t>:</w:t>
                            </w:r>
                            <w:r>
                              <w:rPr>
                                <w:rFonts w:ascii="Arial" w:eastAsia="HGPMinchoE" w:hAnsi="Arial" w:cs="Arial"/>
                                <w:color w:val="FFFFFF" w:themeColor="text2"/>
                                <w:szCs w:val="20"/>
                                <w:lang w:val="en-US"/>
                              </w:rPr>
                              <w:t xml:space="preserve"> </w:t>
                            </w:r>
                            <w:r>
                              <w:rPr>
                                <w:color w:val="FFFFFF" w:themeColor="text2"/>
                              </w:rPr>
                              <w:t xml:space="preserve">An individual who bears the relationship of parent, child or sibling or step-parent, step-child or step-sibling to a current UNHCR staff member or affiliate </w:t>
                            </w:r>
                            <w:r>
                              <w:rPr>
                                <w:rFonts w:ascii="Arial" w:eastAsia="HGPMinchoE" w:hAnsi="Arial" w:cs="Arial"/>
                                <w:szCs w:val="20"/>
                                <w:lang w:val="en-US"/>
                              </w:rPr>
                              <w:t xml:space="preserve"> is not eligible for an internship.</w:t>
                            </w:r>
                          </w:p>
                          <w:p w14:paraId="2021B5AB" w14:textId="77777777" w:rsidR="0006558F" w:rsidRDefault="0006558F">
                            <w:pPr>
                              <w:spacing w:line="336" w:lineRule="auto"/>
                              <w:jc w:val="both"/>
                              <w:rPr>
                                <w:rFonts w:ascii="Arial" w:eastAsia="HGPMinchoE" w:hAnsi="Arial" w:cs="Arial"/>
                                <w:szCs w:val="20"/>
                                <w:lang w:val="en-US"/>
                              </w:rPr>
                            </w:pPr>
                          </w:p>
                          <w:p w14:paraId="2021B5AC" w14:textId="77777777" w:rsidR="0006558F" w:rsidRDefault="0006558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021B59B"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926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" fillcolor="#0072bc [3204]" stroked="f" strokeweight="1pt">
                <v:textbox>
                  <w:txbxContent>
                    <w:p w14:paraId="2021B5AA" w14:textId="77777777" w:rsidR="0006558F" w:rsidRDefault="00000000">
                      <w:pPr>
                        <w:spacing w:line="336" w:lineRule="auto"/>
                        <w:jc w:val="both"/>
                        <w:rPr>
                          <w:rFonts w:ascii="Arial" w:eastAsia="HGPMinchoE" w:hAnsi="Arial" w:cs="Arial"/>
                          <w:szCs w:val="20"/>
                          <w:lang w:val="en-US"/>
                        </w:rPr>
                      </w:pPr>
                      <w:r>
                        <w:rPr>
                          <w:rFonts w:ascii="Arial" w:eastAsia="HGPMinchoE" w:hAnsi="Arial" w:cs="Arial"/>
                          <w:b/>
                          <w:color w:val="FFFFFF" w:themeColor="text2"/>
                          <w:szCs w:val="20"/>
                          <w:u w:val="single"/>
                          <w:lang w:val="en-US"/>
                        </w:rPr>
                        <w:t>NOTE</w:t>
                      </w:r>
                      <w:r>
                        <w:rPr>
                          <w:rFonts w:ascii="Arial" w:eastAsia="HGPMinchoE" w:hAnsi="Arial" w:cs="Arial"/>
                          <w:b/>
                          <w:color w:val="FFFFFF" w:themeColor="text2"/>
                          <w:szCs w:val="20"/>
                          <w:lang w:val="en-US"/>
                        </w:rPr>
                        <w:t>:</w:t>
                      </w:r>
                      <w:r>
                        <w:rPr>
                          <w:rFonts w:ascii="Arial" w:eastAsia="HGPMinchoE" w:hAnsi="Arial" w:cs="Arial"/>
                          <w:color w:val="FFFFFF" w:themeColor="text2"/>
                          <w:szCs w:val="20"/>
                          <w:lang w:val="en-US"/>
                        </w:rPr>
                        <w:t xml:space="preserve"> </w:t>
                      </w:r>
                      <w:r>
                        <w:rPr>
                          <w:color w:val="FFFFFF" w:themeColor="text2"/>
                        </w:rPr>
                        <w:t xml:space="preserve">An individual who bears the relationship of parent, child or sibling or step-parent, step-child or step-sibling to a current UNHCR staff member or affiliate </w:t>
                      </w:r>
                      <w:r>
                        <w:rPr>
                          <w:rFonts w:ascii="Arial" w:eastAsia="HGPMinchoE" w:hAnsi="Arial" w:cs="Arial"/>
                          <w:szCs w:val="20"/>
                          <w:lang w:val="en-US"/>
                        </w:rPr>
                        <w:t xml:space="preserve"> is not eligible for an internship.</w:t>
                      </w:r>
                    </w:p>
                    <w:p w14:paraId="2021B5AB" w14:textId="77777777" w:rsidR="0006558F" w:rsidRDefault="0006558F">
                      <w:pPr>
                        <w:spacing w:line="336" w:lineRule="auto"/>
                        <w:jc w:val="both"/>
                        <w:rPr>
                          <w:rFonts w:ascii="Arial" w:eastAsia="HGPMinchoE" w:hAnsi="Arial" w:cs="Arial"/>
                          <w:szCs w:val="20"/>
                          <w:lang w:val="en-US"/>
                        </w:rPr>
                      </w:pPr>
                    </w:p>
                    <w:p w14:paraId="2021B5AC" w14:textId="77777777" w:rsidR="0006558F" w:rsidRDefault="0006558F"/>
                  </w:txbxContent>
                </v:textbox>
                <w10:wrap anchorx="margin"/>
              </v:shape>
            </w:pict>
          </mc:Fallback>
        </mc:AlternateContent>
      </w:r>
    </w:p>
    <w:p w14:paraId="2021B576" w14:textId="77777777" w:rsidR="0006558F" w:rsidRDefault="0006558F">
      <w:pPr>
        <w:autoSpaceDE w:val="0"/>
        <w:autoSpaceDN w:val="0"/>
        <w:adjustRightInd w:val="0"/>
        <w:spacing w:after="0" w:line="240" w:lineRule="auto"/>
        <w:rPr>
          <w:rFonts w:ascii="Arial" w:eastAsia="Calibri" w:hAnsi="Arial" w:cs="Arial"/>
        </w:rPr>
      </w:pPr>
    </w:p>
    <w:p w14:paraId="2021B577" w14:textId="77777777" w:rsidR="0006558F" w:rsidRDefault="0006558F">
      <w:pPr>
        <w:autoSpaceDE w:val="0"/>
        <w:autoSpaceDN w:val="0"/>
        <w:adjustRightInd w:val="0"/>
        <w:spacing w:after="0" w:line="240" w:lineRule="auto"/>
        <w:rPr>
          <w:rFonts w:ascii="Arial" w:eastAsia="Calibri" w:hAnsi="Arial" w:cs="Arial"/>
        </w:rPr>
      </w:pPr>
    </w:p>
    <w:p w14:paraId="2021B578" w14:textId="77777777" w:rsidR="0006558F" w:rsidRDefault="0006558F">
      <w:pPr>
        <w:autoSpaceDE w:val="0"/>
        <w:autoSpaceDN w:val="0"/>
        <w:adjustRightInd w:val="0"/>
        <w:spacing w:after="0" w:line="240" w:lineRule="auto"/>
        <w:rPr>
          <w:rFonts w:ascii="Arial" w:eastAsia="Calibri" w:hAnsi="Arial" w:cs="Arial"/>
        </w:rPr>
      </w:pPr>
    </w:p>
    <w:p w14:paraId="2021B579" w14:textId="77777777" w:rsidR="0006558F" w:rsidRDefault="0006558F">
      <w:pPr>
        <w:autoSpaceDE w:val="0"/>
        <w:autoSpaceDN w:val="0"/>
        <w:adjustRightInd w:val="0"/>
        <w:spacing w:line="240" w:lineRule="auto"/>
        <w:rPr>
          <w:rFonts w:ascii="Arial" w:eastAsia="Calibri" w:hAnsi="Arial" w:cs="Arial"/>
        </w:rPr>
      </w:pPr>
    </w:p>
    <w:p w14:paraId="2021B57A" w14:textId="77777777" w:rsidR="0006558F" w:rsidRDefault="00C95B38">
      <w:pPr>
        <w:keepNext/>
        <w:keepLines/>
        <w:spacing w:line="288" w:lineRule="auto"/>
        <w:outlineLvl w:val="1"/>
        <w:rPr>
          <w:rFonts w:ascii="Arial" w:eastAsia="HGPMinchoE" w:hAnsi="Arial" w:cs="Arial"/>
          <w:color w:val="0072BC"/>
          <w:sz w:val="36"/>
          <w:szCs w:val="36"/>
          <w:lang w:val="en-US"/>
        </w:rPr>
      </w:pPr>
      <w:r>
        <w:rPr>
          <w:rStyle w:val="FootnoteReference"/>
          <w:rFonts w:ascii="Arial" w:eastAsia="HGPMinchoE" w:hAnsi="Arial" w:cs="Arial"/>
          <w:color w:val="0072BC"/>
          <w:sz w:val="36"/>
          <w:szCs w:val="36"/>
          <w:lang w:val="en-US"/>
        </w:rPr>
        <w:lastRenderedPageBreak/>
        <w:footnoteReference w:id="3"/>
      </w:r>
      <w:r>
        <w:rPr>
          <w:rFonts w:ascii="Arial" w:eastAsia="HGPMinchoE" w:hAnsi="Arial" w:cs="Arial"/>
          <w:color w:val="0072BC"/>
          <w:sz w:val="36"/>
          <w:szCs w:val="36"/>
          <w:lang w:val="en-US"/>
        </w:rPr>
        <w:t>Desirable qualifications and skills</w:t>
      </w:r>
    </w:p>
    <w:p w14:paraId="2021B57B" w14:textId="77777777" w:rsidR="0006558F" w:rsidRDefault="00C95B38">
      <w:pPr>
        <w:numPr>
          <w:ilvl w:val="0"/>
          <w:numId w:val="1"/>
        </w:numPr>
        <w:spacing w:line="240" w:lineRule="auto"/>
        <w:ind w:left="709"/>
        <w:jc w:val="both"/>
        <w:rPr>
          <w:rFonts w:ascii="Arial" w:eastAsia="Calibri" w:hAnsi="Arial" w:cs="Arial"/>
        </w:rPr>
      </w:pPr>
      <w:r>
        <w:rPr>
          <w:rFonts w:ascii="Arial" w:eastAsia="Calibri" w:hAnsi="Arial" w:cs="Arial"/>
        </w:rPr>
        <w:t>Experience in editing reports and publications</w:t>
      </w:r>
    </w:p>
    <w:p w14:paraId="2021B57C" w14:textId="77777777" w:rsidR="0006558F" w:rsidRDefault="00C95B38">
      <w:pPr>
        <w:numPr>
          <w:ilvl w:val="0"/>
          <w:numId w:val="1"/>
        </w:numPr>
        <w:spacing w:line="240" w:lineRule="auto"/>
        <w:ind w:left="709"/>
        <w:jc w:val="both"/>
        <w:rPr>
          <w:rFonts w:ascii="Arial" w:eastAsia="Calibri" w:hAnsi="Arial" w:cs="Arial"/>
        </w:rPr>
      </w:pPr>
      <w:r>
        <w:rPr>
          <w:rFonts w:ascii="Arial" w:eastAsia="Calibri" w:hAnsi="Arial" w:cs="Arial"/>
        </w:rPr>
        <w:t>Experience or interest in information management</w:t>
      </w:r>
    </w:p>
    <w:p w14:paraId="2021B57D" w14:textId="77777777" w:rsidR="0006558F" w:rsidRDefault="00C95B38">
      <w:pPr>
        <w:numPr>
          <w:ilvl w:val="0"/>
          <w:numId w:val="1"/>
        </w:numPr>
        <w:spacing w:line="240" w:lineRule="auto"/>
        <w:ind w:left="709"/>
        <w:jc w:val="both"/>
        <w:rPr>
          <w:rFonts w:ascii="Arial" w:eastAsia="Calibri" w:hAnsi="Arial" w:cs="Arial"/>
        </w:rPr>
      </w:pPr>
      <w:r>
        <w:rPr>
          <w:rFonts w:ascii="Arial" w:eastAsia="Calibri" w:hAnsi="Arial" w:cs="Arial"/>
        </w:rPr>
        <w:t>Strong analytical skills</w:t>
      </w:r>
    </w:p>
    <w:p w14:paraId="2021B57E" w14:textId="77777777" w:rsidR="0006558F" w:rsidRDefault="00C95B38">
      <w:pPr>
        <w:numPr>
          <w:ilvl w:val="0"/>
          <w:numId w:val="1"/>
        </w:numPr>
        <w:spacing w:line="240" w:lineRule="auto"/>
        <w:ind w:left="709"/>
        <w:jc w:val="both"/>
        <w:rPr>
          <w:rFonts w:ascii="Arial" w:eastAsia="Calibri" w:hAnsi="Arial" w:cs="Arial"/>
        </w:rPr>
      </w:pPr>
      <w:r>
        <w:rPr>
          <w:rFonts w:ascii="Arial" w:eastAsia="Calibri" w:hAnsi="Arial" w:cs="Arial"/>
        </w:rPr>
        <w:t>Excellent communication skills both oral and written</w:t>
      </w:r>
    </w:p>
    <w:p w14:paraId="2021B57F" w14:textId="77777777" w:rsidR="0006558F" w:rsidRDefault="00C95B38">
      <w:pPr>
        <w:numPr>
          <w:ilvl w:val="0"/>
          <w:numId w:val="1"/>
        </w:numPr>
        <w:spacing w:line="240" w:lineRule="auto"/>
        <w:ind w:left="709"/>
        <w:jc w:val="both"/>
        <w:rPr>
          <w:rFonts w:ascii="Arial" w:eastAsia="Calibri" w:hAnsi="Arial" w:cs="Arial"/>
        </w:rPr>
      </w:pPr>
      <w:r>
        <w:rPr>
          <w:rFonts w:ascii="Arial" w:eastAsia="Calibri" w:hAnsi="Arial" w:cs="Arial"/>
        </w:rPr>
        <w:t>Interest in the displacement and humanitarian issues</w:t>
      </w:r>
    </w:p>
    <w:p w14:paraId="2021B580" w14:textId="77777777" w:rsidR="0006558F" w:rsidRDefault="00C95B38">
      <w:pPr>
        <w:numPr>
          <w:ilvl w:val="0"/>
          <w:numId w:val="1"/>
        </w:numPr>
        <w:spacing w:line="240" w:lineRule="auto"/>
        <w:ind w:left="709"/>
        <w:jc w:val="both"/>
        <w:rPr>
          <w:rFonts w:ascii="Arial" w:eastAsia="Calibri" w:hAnsi="Arial" w:cs="Arial"/>
        </w:rPr>
      </w:pPr>
      <w:r>
        <w:rPr>
          <w:rFonts w:ascii="Arial" w:eastAsia="Calibri" w:hAnsi="Arial" w:cs="Arial"/>
        </w:rPr>
        <w:t>Excellent interpersonal skills</w:t>
      </w:r>
    </w:p>
    <w:p w14:paraId="2021B581" w14:textId="77777777" w:rsidR="0006558F" w:rsidRDefault="00C95B38">
      <w:pPr>
        <w:numPr>
          <w:ilvl w:val="0"/>
          <w:numId w:val="1"/>
        </w:numPr>
        <w:spacing w:line="240" w:lineRule="auto"/>
        <w:ind w:left="709"/>
        <w:jc w:val="both"/>
        <w:rPr>
          <w:rFonts w:ascii="Arial" w:eastAsia="Calibri" w:hAnsi="Arial" w:cs="Arial"/>
        </w:rPr>
      </w:pPr>
      <w:r>
        <w:rPr>
          <w:rFonts w:ascii="Arial" w:eastAsia="Calibri" w:hAnsi="Arial" w:cs="Arial"/>
        </w:rPr>
        <w:t>Meticulous attention to detail</w:t>
      </w:r>
    </w:p>
    <w:p w14:paraId="2021B582" w14:textId="77777777" w:rsidR="0006558F" w:rsidRDefault="00C95B38">
      <w:pPr>
        <w:numPr>
          <w:ilvl w:val="0"/>
          <w:numId w:val="1"/>
        </w:numPr>
        <w:spacing w:line="240" w:lineRule="auto"/>
        <w:ind w:left="709"/>
        <w:jc w:val="both"/>
        <w:rPr>
          <w:rFonts w:ascii="Arial" w:eastAsia="Calibri" w:hAnsi="Arial" w:cs="Arial"/>
        </w:rPr>
      </w:pPr>
      <w:r>
        <w:rPr>
          <w:rFonts w:ascii="Arial" w:eastAsia="Calibri" w:hAnsi="Arial" w:cs="Arial"/>
        </w:rPr>
        <w:t>Organizational abilities</w:t>
      </w:r>
    </w:p>
    <w:p w14:paraId="2021B583" w14:textId="77777777" w:rsidR="0006558F" w:rsidRDefault="00C95B38">
      <w:pPr>
        <w:numPr>
          <w:ilvl w:val="0"/>
          <w:numId w:val="1"/>
        </w:numPr>
        <w:spacing w:line="240" w:lineRule="auto"/>
        <w:ind w:left="709"/>
        <w:jc w:val="both"/>
        <w:rPr>
          <w:rFonts w:ascii="Arial" w:eastAsia="Calibri" w:hAnsi="Arial" w:cs="Arial"/>
        </w:rPr>
      </w:pPr>
      <w:r>
        <w:rPr>
          <w:rFonts w:ascii="Arial" w:eastAsia="Calibri" w:hAnsi="Arial" w:cs="Arial"/>
        </w:rPr>
        <w:t>Culturally and socially sensitive</w:t>
      </w:r>
    </w:p>
    <w:p w14:paraId="2021B584" w14:textId="77777777" w:rsidR="0006558F" w:rsidRDefault="00C95B38">
      <w:pPr>
        <w:numPr>
          <w:ilvl w:val="0"/>
          <w:numId w:val="1"/>
        </w:numPr>
        <w:spacing w:line="240" w:lineRule="auto"/>
        <w:ind w:left="709"/>
        <w:jc w:val="both"/>
        <w:rPr>
          <w:rFonts w:ascii="Arial" w:eastAsia="Calibri" w:hAnsi="Arial" w:cs="Arial"/>
        </w:rPr>
      </w:pPr>
      <w:r>
        <w:rPr>
          <w:rFonts w:ascii="Arial" w:eastAsia="Calibri" w:hAnsi="Arial" w:cs="Arial"/>
        </w:rPr>
        <w:t>Ability to work inclusively</w:t>
      </w:r>
    </w:p>
    <w:p w14:paraId="2021B585" w14:textId="77777777" w:rsidR="0006558F" w:rsidRDefault="00C95B38">
      <w:pPr>
        <w:numPr>
          <w:ilvl w:val="0"/>
          <w:numId w:val="1"/>
        </w:numPr>
        <w:spacing w:line="240" w:lineRule="auto"/>
        <w:jc w:val="both"/>
        <w:rPr>
          <w:rFonts w:ascii="Arial" w:eastAsia="Calibri" w:hAnsi="Arial" w:cs="Arial"/>
        </w:rPr>
      </w:pPr>
      <w:r>
        <w:rPr>
          <w:rFonts w:ascii="Arial" w:eastAsia="Calibri" w:hAnsi="Arial" w:cs="Arial"/>
        </w:rPr>
        <w:t>Required languages: English</w:t>
      </w:r>
    </w:p>
    <w:p w14:paraId="2021B586" w14:textId="77777777" w:rsidR="0006558F" w:rsidRDefault="00C95B38">
      <w:pPr>
        <w:keepNext/>
        <w:keepLines/>
        <w:spacing w:line="288" w:lineRule="auto"/>
        <w:outlineLvl w:val="1"/>
        <w:rPr>
          <w:rFonts w:ascii="Arial" w:eastAsia="HGPMinchoE" w:hAnsi="Arial" w:cs="Arial"/>
          <w:bCs/>
          <w:color w:val="0072BC"/>
          <w:sz w:val="36"/>
          <w:szCs w:val="36"/>
          <w:lang w:val="en-US"/>
        </w:rPr>
      </w:pPr>
      <w:r>
        <w:rPr>
          <w:rFonts w:ascii="Arial" w:eastAsia="HGPMinchoE" w:hAnsi="Arial" w:cs="Arial"/>
          <w:bCs/>
          <w:color w:val="0072BC"/>
          <w:sz w:val="36"/>
          <w:szCs w:val="36"/>
          <w:lang w:val="en-US"/>
        </w:rPr>
        <w:t>Conditions</w:t>
      </w:r>
    </w:p>
    <w:p w14:paraId="2021B587" w14:textId="0C945577" w:rsidR="0006558F" w:rsidRDefault="00C95B38">
      <w:pPr>
        <w:jc w:val="both"/>
        <w:rPr>
          <w:rFonts w:ascii="Arial" w:hAnsi="Arial" w:cs="Arial"/>
          <w:b/>
          <w:bCs/>
        </w:rPr>
      </w:pPr>
      <w:r>
        <w:rPr>
          <w:rFonts w:ascii="Arial" w:hAnsi="Arial" w:cs="Arial"/>
        </w:rPr>
        <w:t xml:space="preserve">It is a full-time role with working hours starting </w:t>
      </w:r>
      <w:r>
        <w:rPr>
          <w:rFonts w:ascii="Arial" w:hAnsi="Arial" w:cs="Arial"/>
          <w:b/>
          <w:bCs/>
        </w:rPr>
        <w:t>from 0</w:t>
      </w:r>
      <w:r w:rsidR="008A5FE3">
        <w:rPr>
          <w:rFonts w:ascii="Arial" w:hAnsi="Arial" w:cs="Arial"/>
          <w:b/>
          <w:bCs/>
        </w:rPr>
        <w:t>8</w:t>
      </w:r>
      <w:r>
        <w:rPr>
          <w:rFonts w:ascii="Arial" w:hAnsi="Arial" w:cs="Arial"/>
          <w:b/>
          <w:bCs/>
        </w:rPr>
        <w:t>:</w:t>
      </w:r>
      <w:r w:rsidR="008A5FE3">
        <w:rPr>
          <w:rFonts w:ascii="Arial" w:hAnsi="Arial" w:cs="Arial"/>
          <w:b/>
          <w:bCs/>
        </w:rPr>
        <w:t>3</w:t>
      </w:r>
      <w:r>
        <w:rPr>
          <w:rFonts w:ascii="Arial" w:hAnsi="Arial" w:cs="Arial"/>
          <w:b/>
          <w:bCs/>
        </w:rPr>
        <w:t>0 am to 05:</w:t>
      </w:r>
      <w:r w:rsidR="00F57DF3">
        <w:rPr>
          <w:rFonts w:ascii="Arial" w:hAnsi="Arial" w:cs="Arial"/>
          <w:b/>
          <w:bCs/>
        </w:rPr>
        <w:t>3</w:t>
      </w:r>
      <w:r>
        <w:rPr>
          <w:rFonts w:ascii="Arial" w:hAnsi="Arial" w:cs="Arial"/>
          <w:b/>
          <w:bCs/>
        </w:rPr>
        <w:t>0 pm</w:t>
      </w:r>
      <w:r>
        <w:rPr>
          <w:rFonts w:ascii="Arial" w:hAnsi="Arial" w:cs="Arial"/>
        </w:rPr>
        <w:t xml:space="preserve">, </w:t>
      </w:r>
      <w:r>
        <w:rPr>
          <w:rFonts w:ascii="Arial" w:hAnsi="Arial" w:cs="Arial"/>
          <w:b/>
          <w:bCs/>
        </w:rPr>
        <w:t xml:space="preserve">Monday to </w:t>
      </w:r>
      <w:r w:rsidR="00F57DF3">
        <w:rPr>
          <w:rFonts w:ascii="Arial" w:hAnsi="Arial" w:cs="Arial"/>
          <w:b/>
          <w:bCs/>
        </w:rPr>
        <w:t>Thursday and 0</w:t>
      </w:r>
      <w:r w:rsidR="008A5FE3">
        <w:rPr>
          <w:rFonts w:ascii="Arial" w:hAnsi="Arial" w:cs="Arial"/>
          <w:b/>
          <w:bCs/>
        </w:rPr>
        <w:t xml:space="preserve">8:30 am to 02:00pm </w:t>
      </w:r>
      <w:r w:rsidR="002E1087">
        <w:rPr>
          <w:rFonts w:ascii="Arial" w:hAnsi="Arial" w:cs="Arial"/>
          <w:b/>
          <w:bCs/>
        </w:rPr>
        <w:t>of Friday with one hour lunch break</w:t>
      </w:r>
      <w:r>
        <w:rPr>
          <w:rFonts w:ascii="Arial" w:hAnsi="Arial" w:cs="Arial"/>
        </w:rPr>
        <w:t xml:space="preserve">. </w:t>
      </w:r>
      <w:r>
        <w:rPr>
          <w:rFonts w:ascii="Arial" w:hAnsi="Arial" w:cs="Arial"/>
          <w:lang w:val="en-US"/>
        </w:rPr>
        <w:t>The successful candidate will be assigned to support the team in</w:t>
      </w:r>
      <w:r>
        <w:rPr>
          <w:rFonts w:ascii="Arial" w:hAnsi="Arial" w:cs="Arial"/>
          <w:b/>
          <w:bCs/>
          <w:i/>
          <w:iCs/>
          <w:lang w:val="en-US"/>
        </w:rPr>
        <w:t xml:space="preserve"> </w:t>
      </w:r>
      <w:r>
        <w:rPr>
          <w:rFonts w:ascii="Arial" w:hAnsi="Arial" w:cs="Arial"/>
          <w:b/>
          <w:bCs/>
          <w:lang w:val="en-US"/>
        </w:rPr>
        <w:t>Addis Ababa, Ethiopia</w:t>
      </w:r>
      <w:r>
        <w:rPr>
          <w:rFonts w:ascii="Arial" w:hAnsi="Arial" w:cs="Arial"/>
          <w:b/>
          <w:bCs/>
        </w:rPr>
        <w:t xml:space="preserve">. </w:t>
      </w:r>
    </w:p>
    <w:p w14:paraId="2021B589" w14:textId="77777777" w:rsidR="0006558F" w:rsidRDefault="00C95B38">
      <w:pPr>
        <w:jc w:val="both"/>
        <w:rPr>
          <w:rFonts w:ascii="Arial" w:hAnsi="Arial" w:cs="Arial"/>
        </w:rPr>
      </w:pPr>
      <w:r>
        <w:rPr>
          <w:rFonts w:ascii="Arial" w:hAnsi="Arial" w:cs="Arial"/>
        </w:rPr>
        <w:t>Internships normally last two to six months with the possibility of extension up to eight months for full-time internships and twelve months for part-time internships.</w:t>
      </w:r>
    </w:p>
    <w:p w14:paraId="2021B58A" w14:textId="77777777" w:rsidR="0006558F" w:rsidRDefault="00C95B38">
      <w:pPr>
        <w:keepNext/>
        <w:keepLines/>
        <w:spacing w:before="160" w:line="288" w:lineRule="auto"/>
        <w:outlineLvl w:val="1"/>
        <w:rPr>
          <w:rFonts w:ascii="Arial" w:eastAsia="HGPMinchoE" w:hAnsi="Arial" w:cs="Arial"/>
          <w:color w:val="0072BC"/>
          <w:sz w:val="36"/>
          <w:szCs w:val="36"/>
          <w:lang w:val="en-US"/>
        </w:rPr>
      </w:pPr>
      <w:bookmarkStart w:id="1" w:name="_Hlk165301109"/>
      <w:r>
        <w:rPr>
          <w:rFonts w:ascii="Arial" w:eastAsia="HGPMinchoE" w:hAnsi="Arial" w:cs="Arial"/>
          <w:color w:val="0072BC"/>
          <w:sz w:val="36"/>
          <w:szCs w:val="36"/>
          <w:lang w:val="en-US"/>
        </w:rPr>
        <w:t>How to apply</w:t>
      </w:r>
    </w:p>
    <w:p w14:paraId="2021B58B" w14:textId="77777777" w:rsidR="0006558F" w:rsidRDefault="00C95B38">
      <w:pPr>
        <w:jc w:val="both"/>
        <w:rPr>
          <w:rFonts w:ascii="Arial" w:hAnsi="Arial" w:cs="Arial"/>
        </w:rPr>
      </w:pPr>
      <w:r>
        <w:rPr>
          <w:rFonts w:ascii="Arial" w:hAnsi="Arial" w:cs="Arial"/>
        </w:rPr>
        <w:t>The selected candidate will receive a link to the UNHCR recruitment portal to create a profile.</w:t>
      </w:r>
    </w:p>
    <w:p w14:paraId="2021B58C" w14:textId="77777777" w:rsidR="0006558F" w:rsidRDefault="00C95B38">
      <w:pPr>
        <w:keepNext/>
        <w:keepLines/>
        <w:spacing w:line="288" w:lineRule="auto"/>
        <w:outlineLvl w:val="1"/>
        <w:rPr>
          <w:rFonts w:ascii="Arial" w:eastAsia="HGPMinchoE" w:hAnsi="Arial" w:cs="Arial"/>
          <w:bCs/>
          <w:color w:val="0072BC"/>
          <w:sz w:val="36"/>
          <w:szCs w:val="36"/>
          <w:lang w:val="en-US"/>
        </w:rPr>
      </w:pPr>
      <w:r>
        <w:rPr>
          <w:rFonts w:ascii="Arial" w:eastAsia="HGPMinchoE" w:hAnsi="Arial" w:cs="Arial"/>
          <w:bCs/>
          <w:color w:val="0072BC"/>
          <w:sz w:val="36"/>
          <w:szCs w:val="36"/>
          <w:lang w:val="en-US"/>
        </w:rPr>
        <w:t>Obligations</w:t>
      </w:r>
    </w:p>
    <w:p w14:paraId="2021B58D" w14:textId="77777777" w:rsidR="0006558F" w:rsidRDefault="00C95B38">
      <w:pPr>
        <w:jc w:val="both"/>
        <w:rPr>
          <w:rFonts w:ascii="Arial" w:hAnsi="Arial" w:cs="Arial"/>
        </w:rPr>
      </w:pPr>
      <w:r>
        <w:rPr>
          <w:rFonts w:ascii="Arial" w:hAnsi="Arial" w:cs="Arial"/>
        </w:rPr>
        <w:t xml:space="preserve">Acquiring and renewing current visas, residence permits including all associated costs, obtaining medical </w:t>
      </w:r>
      <w:r>
        <w:rPr>
          <w:rFonts w:ascii="Arial" w:hAnsi="Arial" w:cs="Arial"/>
        </w:rPr>
        <w:t>certification and compliance with taxation requirements (if applicable), are the responsibility of the intern.</w:t>
      </w:r>
    </w:p>
    <w:p w14:paraId="2021B58E" w14:textId="77777777" w:rsidR="0006558F" w:rsidRDefault="00C95B38">
      <w:pPr>
        <w:jc w:val="both"/>
        <w:rPr>
          <w:rFonts w:ascii="Arial" w:hAnsi="Arial" w:cs="Arial"/>
        </w:rPr>
      </w:pPr>
      <w:r>
        <w:rPr>
          <w:rFonts w:ascii="Arial" w:hAnsi="Arial" w:cs="Arial"/>
        </w:rPr>
        <w:t xml:space="preserve">The selected candidate will need to provide UNHCR with a proof of funding from the sponsoring institution, health insurance coverage applicable to the assigned internship location and a certificate of good health from a qualified medical practitioner certifying their fitness for work, as well as travel. In the event the candidate </w:t>
      </w:r>
      <w:proofErr w:type="gramStart"/>
      <w:r>
        <w:rPr>
          <w:rFonts w:ascii="Arial" w:hAnsi="Arial" w:cs="Arial"/>
        </w:rPr>
        <w:t>is not able to</w:t>
      </w:r>
      <w:proofErr w:type="gramEnd"/>
      <w:r>
        <w:rPr>
          <w:rFonts w:ascii="Arial" w:hAnsi="Arial" w:cs="Arial"/>
        </w:rPr>
        <w:t xml:space="preserve"> produce the required certificate, they will not be admitted to the Sponsored Internship Programme.</w:t>
      </w:r>
    </w:p>
    <w:bookmarkEnd w:id="1"/>
    <w:p w14:paraId="2021B58F" w14:textId="77777777" w:rsidR="0006558F" w:rsidRDefault="00C95B38">
      <w:pPr>
        <w:jc w:val="both"/>
        <w:rPr>
          <w:rFonts w:ascii="Arial" w:hAnsi="Arial" w:cs="Arial"/>
        </w:rPr>
      </w:pPr>
      <w:r>
        <w:rPr>
          <w:rFonts w:ascii="Arial" w:hAnsi="Arial" w:cs="Arial"/>
          <w:b/>
          <w:bCs/>
        </w:rPr>
        <w:t>Allowance and Travel:</w:t>
      </w:r>
      <w:r>
        <w:rPr>
          <w:rFonts w:ascii="Arial" w:hAnsi="Arial" w:cs="Arial"/>
        </w:rPr>
        <w:t xml:space="preserve"> The Sponsoring Institution shall provide non-reimbursable financial support in the form of a stipend/scholarship/allowance/etc. for the period of internship with UNHCR. Travel expenses to and from the internship location shall be the responsibility of the </w:t>
      </w:r>
      <w:r>
        <w:rPr>
          <w:rFonts w:ascii="Arial" w:hAnsi="Arial" w:cs="Arial"/>
        </w:rPr>
        <w:lastRenderedPageBreak/>
        <w:t>respective sponsoring institution. UNHCR is not responsible for any renumeration for the intern during the internship period.</w:t>
      </w:r>
    </w:p>
    <w:p w14:paraId="2021B590" w14:textId="77777777" w:rsidR="0006558F" w:rsidRDefault="00C95B38">
      <w:pPr>
        <w:jc w:val="both"/>
        <w:rPr>
          <w:rFonts w:ascii="Arial" w:hAnsi="Arial" w:cs="Arial"/>
        </w:rPr>
      </w:pPr>
      <w:r>
        <w:rPr>
          <w:rFonts w:ascii="Arial" w:hAnsi="Arial" w:cs="Arial"/>
        </w:rPr>
        <w:t>If you are a person with a disability and you expect you may face challenges during the recruitment process, you can indicate it in your application form.</w:t>
      </w:r>
    </w:p>
    <w:p w14:paraId="2021B591" w14:textId="77777777" w:rsidR="0006558F" w:rsidRDefault="00C95B38">
      <w:pPr>
        <w:jc w:val="both"/>
        <w:rPr>
          <w:rFonts w:ascii="Arial" w:hAnsi="Arial" w:cs="Arial"/>
        </w:rPr>
      </w:pPr>
      <w:r>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2021B592" w14:textId="77777777" w:rsidR="0006558F" w:rsidRDefault="00C95B38">
      <w:pPr>
        <w:jc w:val="both"/>
        <w:rPr>
          <w:rFonts w:ascii="Arial" w:hAnsi="Arial" w:cs="Arial"/>
        </w:rPr>
      </w:pPr>
      <w:r>
        <w:rPr>
          <w:rFonts w:ascii="Arial" w:hAnsi="Arial" w:cs="Arial"/>
        </w:rPr>
        <w:t xml:space="preserve">Adjustments for candidates with disabilities will be provided as best as possible and as needed upon request. </w:t>
      </w:r>
    </w:p>
    <w:p w14:paraId="2021B593" w14:textId="77777777" w:rsidR="0006558F" w:rsidRDefault="00C95B38">
      <w:pPr>
        <w:jc w:val="both"/>
        <w:rPr>
          <w:rFonts w:ascii="Arial" w:hAnsi="Arial" w:cs="Arial"/>
        </w:rPr>
      </w:pPr>
      <w:r>
        <w:rPr>
          <w:rFonts w:ascii="Arial" w:hAnsi="Arial" w:cs="Arial"/>
        </w:rPr>
        <w:t>All candidates will be assessed based on meeting the requirements for each vacancy in relation to experience, skills, and education.</w:t>
      </w:r>
    </w:p>
    <w:p w14:paraId="2021B594" w14:textId="77777777" w:rsidR="0006558F" w:rsidRDefault="00C95B38">
      <w:pPr>
        <w:jc w:val="both"/>
        <w:rPr>
          <w:rFonts w:ascii="Arial" w:hAnsi="Arial" w:cs="Arial"/>
        </w:rPr>
      </w:pPr>
      <w:r>
        <w:rPr>
          <w:rFonts w:ascii="Arial" w:hAnsi="Arial" w:cs="Arial"/>
        </w:rPr>
        <w:t>------------------------</w:t>
      </w:r>
    </w:p>
    <w:p w14:paraId="2021B595" w14:textId="77777777" w:rsidR="0006558F" w:rsidRDefault="00C95B38">
      <w:pPr>
        <w:jc w:val="both"/>
        <w:rPr>
          <w:rFonts w:ascii="Arial" w:hAnsi="Arial" w:cs="Arial"/>
        </w:rPr>
      </w:pPr>
      <w:r>
        <w:rPr>
          <w:rFonts w:ascii="Arial" w:hAnsi="Arial" w:cs="Arial"/>
        </w:rPr>
        <w:t xml:space="preserve">UNHCR does not charge a fee at any stage of its </w:t>
      </w:r>
      <w:r>
        <w:rPr>
          <w:rFonts w:ascii="Arial" w:hAnsi="Arial" w:cs="Arial"/>
        </w:rPr>
        <w:t>recruitment process (application, interview, meeting, travelling, processing, or training).</w:t>
      </w:r>
    </w:p>
    <w:p w14:paraId="2021B596" w14:textId="77777777" w:rsidR="0006558F" w:rsidRDefault="00C95B38">
      <w:pPr>
        <w:jc w:val="both"/>
        <w:rPr>
          <w:rFonts w:ascii="Arial" w:hAnsi="Arial" w:cs="Arial"/>
        </w:rPr>
      </w:pPr>
      <w:r>
        <w:rPr>
          <w:rFonts w:ascii="Arial" w:hAnsi="Arial" w:cs="Arial"/>
        </w:rPr>
        <w:t>We welcome applications from candidates with a refugee or stateless background.</w:t>
      </w:r>
    </w:p>
    <w:p w14:paraId="2021B597" w14:textId="77777777" w:rsidR="0006558F" w:rsidRDefault="00C95B38">
      <w:pPr>
        <w:jc w:val="both"/>
        <w:rPr>
          <w:rFonts w:ascii="Arial" w:hAnsi="Arial" w:cs="Arial"/>
        </w:rPr>
      </w:pPr>
      <w:r>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2021B598" w14:textId="77777777" w:rsidR="0006558F" w:rsidRDefault="0006558F">
      <w:pPr>
        <w:jc w:val="both"/>
        <w:rPr>
          <w:rFonts w:ascii="Arial" w:hAnsi="Arial" w:cs="Arial"/>
        </w:rPr>
      </w:pPr>
    </w:p>
    <w:p w14:paraId="2021B599" w14:textId="77777777" w:rsidR="0006558F" w:rsidRDefault="0006558F">
      <w:pPr>
        <w:jc w:val="both"/>
        <w:rPr>
          <w:rFonts w:ascii="Arial" w:hAnsi="Arial" w:cs="Arial"/>
        </w:rPr>
      </w:pPr>
    </w:p>
    <w:p w14:paraId="2021B59A" w14:textId="77777777" w:rsidR="0006558F" w:rsidRDefault="0006558F">
      <w:pPr>
        <w:jc w:val="both"/>
        <w:rPr>
          <w:rFonts w:ascii="Arial" w:hAnsi="Arial" w:cs="Arial"/>
          <w:sz w:val="14"/>
          <w:szCs w:val="14"/>
        </w:rPr>
      </w:pPr>
    </w:p>
    <w:sectPr w:rsidR="0006558F">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2A7CC" w14:textId="77777777" w:rsidR="007F7291" w:rsidRDefault="007F7291">
      <w:pPr>
        <w:spacing w:line="240" w:lineRule="auto"/>
      </w:pPr>
      <w:r>
        <w:separator/>
      </w:r>
    </w:p>
  </w:endnote>
  <w:endnote w:type="continuationSeparator" w:id="0">
    <w:p w14:paraId="0630D668" w14:textId="77777777" w:rsidR="007F7291" w:rsidRDefault="007F72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Proxima Nova">
    <w:altName w:val="Tahoma"/>
    <w:charset w:val="00"/>
    <w:family w:val="modern"/>
    <w:pitch w:val="default"/>
    <w:sig w:usb0="00000000"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93CBD" w14:textId="77777777" w:rsidR="007F7291" w:rsidRDefault="007F7291">
      <w:pPr>
        <w:spacing w:after="0"/>
      </w:pPr>
      <w:r>
        <w:separator/>
      </w:r>
    </w:p>
  </w:footnote>
  <w:footnote w:type="continuationSeparator" w:id="0">
    <w:p w14:paraId="40BD5E87" w14:textId="77777777" w:rsidR="007F7291" w:rsidRDefault="007F7291">
      <w:pPr>
        <w:spacing w:after="0"/>
      </w:pPr>
      <w:r>
        <w:continuationSeparator/>
      </w:r>
    </w:p>
  </w:footnote>
  <w:footnote w:id="1">
    <w:p w14:paraId="2021B5A6" w14:textId="77777777" w:rsidR="0006558F" w:rsidRDefault="00C95B38">
      <w:pPr>
        <w:pStyle w:val="FootnoteText"/>
      </w:pPr>
      <w:r>
        <w:rPr>
          <w:rStyle w:val="FootnoteReference"/>
        </w:rPr>
        <w:footnoteRef/>
      </w:r>
      <w:r>
        <w:t xml:space="preserve"> In the education section of the application, please make sure that your school is selected from the list of accredited higher education institutions when creating a profile in UNHCR Recruitment Portal - Workday. To do this, click on the magnifying glass next to Select School, then select Contains next to Description, type in the name of the school, click Look up and finally click on the result.</w:t>
      </w:r>
    </w:p>
  </w:footnote>
  <w:footnote w:id="2">
    <w:p w14:paraId="2021B5A7" w14:textId="77777777" w:rsidR="0006558F" w:rsidRDefault="00C95B38">
      <w:pPr>
        <w:pStyle w:val="FootnoteText"/>
      </w:pPr>
      <w:r>
        <w:rPr>
          <w:rStyle w:val="FootnoteReference"/>
        </w:rPr>
        <w:footnoteRef/>
      </w:r>
      <w:r>
        <w:rPr>
          <w:lang w:val="hu-HU"/>
        </w:rPr>
        <w:t>For internships, completed university degree is not a requirement</w:t>
      </w:r>
    </w:p>
    <w:p w14:paraId="2021B5A8" w14:textId="77777777" w:rsidR="0006558F" w:rsidRDefault="0006558F">
      <w:pPr>
        <w:pStyle w:val="FootnoteText"/>
      </w:pPr>
    </w:p>
  </w:footnote>
  <w:footnote w:id="3">
    <w:p w14:paraId="2021B5A9" w14:textId="77777777" w:rsidR="0006558F" w:rsidRDefault="0006558F">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1B5A1" w14:textId="77777777" w:rsidR="0006558F" w:rsidRDefault="00C95B38">
    <w:pPr>
      <w:pStyle w:val="Header"/>
    </w:pPr>
    <w:r>
      <w:rPr>
        <w:noProof/>
        <w:lang w:eastAsia="en-GB"/>
      </w:rPr>
      <w:drawing>
        <wp:inline distT="0" distB="0" distL="0" distR="0" wp14:anchorId="2021B5A4" wp14:editId="2021B5A5">
          <wp:extent cx="2567305" cy="380365"/>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2021B5A2" w14:textId="77777777" w:rsidR="0006558F" w:rsidRDefault="0006558F">
    <w:pPr>
      <w:pStyle w:val="Header"/>
    </w:pPr>
  </w:p>
  <w:p w14:paraId="2021B5A3" w14:textId="77777777" w:rsidR="0006558F" w:rsidRDefault="000655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520FC8"/>
    <w:multiLevelType w:val="multilevel"/>
    <w:tmpl w:val="67520F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1982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79D3"/>
    <w:rsid w:val="000366F5"/>
    <w:rsid w:val="0006558F"/>
    <w:rsid w:val="000656B4"/>
    <w:rsid w:val="000754A4"/>
    <w:rsid w:val="0008374D"/>
    <w:rsid w:val="000860A0"/>
    <w:rsid w:val="000964EB"/>
    <w:rsid w:val="000A77A6"/>
    <w:rsid w:val="000B2441"/>
    <w:rsid w:val="000C12AA"/>
    <w:rsid w:val="000C3BCB"/>
    <w:rsid w:val="000C5A1E"/>
    <w:rsid w:val="000D53D1"/>
    <w:rsid w:val="000E25E6"/>
    <w:rsid w:val="000E2B83"/>
    <w:rsid w:val="00105230"/>
    <w:rsid w:val="00106DFA"/>
    <w:rsid w:val="00114E12"/>
    <w:rsid w:val="00115F35"/>
    <w:rsid w:val="001160D5"/>
    <w:rsid w:val="00133E75"/>
    <w:rsid w:val="0014625D"/>
    <w:rsid w:val="001474C4"/>
    <w:rsid w:val="00147FDE"/>
    <w:rsid w:val="00152D9D"/>
    <w:rsid w:val="0016306F"/>
    <w:rsid w:val="001631B2"/>
    <w:rsid w:val="00163758"/>
    <w:rsid w:val="00174FA5"/>
    <w:rsid w:val="001770BA"/>
    <w:rsid w:val="00187348"/>
    <w:rsid w:val="00190C98"/>
    <w:rsid w:val="001921FC"/>
    <w:rsid w:val="001928C2"/>
    <w:rsid w:val="001B6163"/>
    <w:rsid w:val="001D4344"/>
    <w:rsid w:val="001E5916"/>
    <w:rsid w:val="001E7C98"/>
    <w:rsid w:val="001F2B39"/>
    <w:rsid w:val="001F73F4"/>
    <w:rsid w:val="002033CF"/>
    <w:rsid w:val="002040D8"/>
    <w:rsid w:val="00212DD2"/>
    <w:rsid w:val="002171C7"/>
    <w:rsid w:val="0024550D"/>
    <w:rsid w:val="00251D30"/>
    <w:rsid w:val="002569BD"/>
    <w:rsid w:val="0025711D"/>
    <w:rsid w:val="00257455"/>
    <w:rsid w:val="002623EB"/>
    <w:rsid w:val="00262884"/>
    <w:rsid w:val="00273CFB"/>
    <w:rsid w:val="002774CF"/>
    <w:rsid w:val="00281129"/>
    <w:rsid w:val="00284B49"/>
    <w:rsid w:val="0029633F"/>
    <w:rsid w:val="002A183E"/>
    <w:rsid w:val="002A73BF"/>
    <w:rsid w:val="002B24CC"/>
    <w:rsid w:val="002D42AA"/>
    <w:rsid w:val="002E1087"/>
    <w:rsid w:val="002E4C3A"/>
    <w:rsid w:val="002F624A"/>
    <w:rsid w:val="0030096A"/>
    <w:rsid w:val="00300BCD"/>
    <w:rsid w:val="00322726"/>
    <w:rsid w:val="00327615"/>
    <w:rsid w:val="00334FA1"/>
    <w:rsid w:val="003444B4"/>
    <w:rsid w:val="00354824"/>
    <w:rsid w:val="00356EE1"/>
    <w:rsid w:val="0037599B"/>
    <w:rsid w:val="00391144"/>
    <w:rsid w:val="0039305C"/>
    <w:rsid w:val="00394754"/>
    <w:rsid w:val="00396FEE"/>
    <w:rsid w:val="003B5AA0"/>
    <w:rsid w:val="003C1D0E"/>
    <w:rsid w:val="003C4E26"/>
    <w:rsid w:val="003D3055"/>
    <w:rsid w:val="003D7E11"/>
    <w:rsid w:val="003E2374"/>
    <w:rsid w:val="003E64B8"/>
    <w:rsid w:val="00411AD5"/>
    <w:rsid w:val="004124CE"/>
    <w:rsid w:val="004254D7"/>
    <w:rsid w:val="00443ECE"/>
    <w:rsid w:val="004447B9"/>
    <w:rsid w:val="00445F73"/>
    <w:rsid w:val="00450AAD"/>
    <w:rsid w:val="0045497B"/>
    <w:rsid w:val="00472189"/>
    <w:rsid w:val="004727F8"/>
    <w:rsid w:val="00476269"/>
    <w:rsid w:val="00494904"/>
    <w:rsid w:val="004A2795"/>
    <w:rsid w:val="004A3620"/>
    <w:rsid w:val="004A3A33"/>
    <w:rsid w:val="004B0C28"/>
    <w:rsid w:val="004C43B7"/>
    <w:rsid w:val="004D42A3"/>
    <w:rsid w:val="004D478B"/>
    <w:rsid w:val="004D56BB"/>
    <w:rsid w:val="004F6AED"/>
    <w:rsid w:val="005175A2"/>
    <w:rsid w:val="00520DA0"/>
    <w:rsid w:val="00522C2E"/>
    <w:rsid w:val="00524101"/>
    <w:rsid w:val="00524DFF"/>
    <w:rsid w:val="005408F9"/>
    <w:rsid w:val="0054295D"/>
    <w:rsid w:val="00542B1E"/>
    <w:rsid w:val="00552308"/>
    <w:rsid w:val="0055555B"/>
    <w:rsid w:val="00567B64"/>
    <w:rsid w:val="00583394"/>
    <w:rsid w:val="00584609"/>
    <w:rsid w:val="00586F19"/>
    <w:rsid w:val="005A3469"/>
    <w:rsid w:val="005B19F9"/>
    <w:rsid w:val="005D06D0"/>
    <w:rsid w:val="005D246B"/>
    <w:rsid w:val="005D3CBB"/>
    <w:rsid w:val="005E6989"/>
    <w:rsid w:val="005F3895"/>
    <w:rsid w:val="005F7B83"/>
    <w:rsid w:val="00614220"/>
    <w:rsid w:val="00616B8D"/>
    <w:rsid w:val="006241CB"/>
    <w:rsid w:val="006269E8"/>
    <w:rsid w:val="00637EA1"/>
    <w:rsid w:val="00640B7D"/>
    <w:rsid w:val="00692CEF"/>
    <w:rsid w:val="00694ECE"/>
    <w:rsid w:val="006A218D"/>
    <w:rsid w:val="006A68C9"/>
    <w:rsid w:val="006B510F"/>
    <w:rsid w:val="006C5794"/>
    <w:rsid w:val="006D7F64"/>
    <w:rsid w:val="006F039E"/>
    <w:rsid w:val="006F5179"/>
    <w:rsid w:val="0070785F"/>
    <w:rsid w:val="00707D94"/>
    <w:rsid w:val="00715820"/>
    <w:rsid w:val="007256EF"/>
    <w:rsid w:val="007259BF"/>
    <w:rsid w:val="007317F7"/>
    <w:rsid w:val="00734C77"/>
    <w:rsid w:val="00741F18"/>
    <w:rsid w:val="0074624B"/>
    <w:rsid w:val="0074649E"/>
    <w:rsid w:val="00767486"/>
    <w:rsid w:val="00776C9B"/>
    <w:rsid w:val="00792788"/>
    <w:rsid w:val="007979F0"/>
    <w:rsid w:val="007A2105"/>
    <w:rsid w:val="007A2680"/>
    <w:rsid w:val="007A4D3E"/>
    <w:rsid w:val="007A5F64"/>
    <w:rsid w:val="007B2134"/>
    <w:rsid w:val="007C6190"/>
    <w:rsid w:val="007D0C93"/>
    <w:rsid w:val="007F2002"/>
    <w:rsid w:val="007F7291"/>
    <w:rsid w:val="007F7722"/>
    <w:rsid w:val="00801369"/>
    <w:rsid w:val="00816FD1"/>
    <w:rsid w:val="00820BD5"/>
    <w:rsid w:val="0083427D"/>
    <w:rsid w:val="0083769E"/>
    <w:rsid w:val="00845E8B"/>
    <w:rsid w:val="00876700"/>
    <w:rsid w:val="008817FE"/>
    <w:rsid w:val="0088626C"/>
    <w:rsid w:val="008A15F7"/>
    <w:rsid w:val="008A5FE3"/>
    <w:rsid w:val="008B69AE"/>
    <w:rsid w:val="008C4801"/>
    <w:rsid w:val="008C536A"/>
    <w:rsid w:val="008D2DDD"/>
    <w:rsid w:val="008E2000"/>
    <w:rsid w:val="008E6ADE"/>
    <w:rsid w:val="008F2FEF"/>
    <w:rsid w:val="00905410"/>
    <w:rsid w:val="00913F1D"/>
    <w:rsid w:val="00923069"/>
    <w:rsid w:val="00933B8F"/>
    <w:rsid w:val="00936283"/>
    <w:rsid w:val="00940417"/>
    <w:rsid w:val="009468D9"/>
    <w:rsid w:val="0095292B"/>
    <w:rsid w:val="00962A2C"/>
    <w:rsid w:val="00963677"/>
    <w:rsid w:val="00967EC0"/>
    <w:rsid w:val="00977464"/>
    <w:rsid w:val="00984457"/>
    <w:rsid w:val="00984960"/>
    <w:rsid w:val="009873C6"/>
    <w:rsid w:val="009917C5"/>
    <w:rsid w:val="00991876"/>
    <w:rsid w:val="00995F7A"/>
    <w:rsid w:val="009A2330"/>
    <w:rsid w:val="009A2DCF"/>
    <w:rsid w:val="009A5723"/>
    <w:rsid w:val="009B0DF7"/>
    <w:rsid w:val="009B310A"/>
    <w:rsid w:val="009C679F"/>
    <w:rsid w:val="009D13A1"/>
    <w:rsid w:val="009D2157"/>
    <w:rsid w:val="009F0B13"/>
    <w:rsid w:val="00A030D7"/>
    <w:rsid w:val="00A143C7"/>
    <w:rsid w:val="00A155DC"/>
    <w:rsid w:val="00A32A31"/>
    <w:rsid w:val="00A632F3"/>
    <w:rsid w:val="00A7118C"/>
    <w:rsid w:val="00A77024"/>
    <w:rsid w:val="00A77819"/>
    <w:rsid w:val="00A80A71"/>
    <w:rsid w:val="00A920C7"/>
    <w:rsid w:val="00A93ACA"/>
    <w:rsid w:val="00AA14FD"/>
    <w:rsid w:val="00AA69F9"/>
    <w:rsid w:val="00AA78AC"/>
    <w:rsid w:val="00AB0F2C"/>
    <w:rsid w:val="00AB1D5E"/>
    <w:rsid w:val="00AB483F"/>
    <w:rsid w:val="00AD38DA"/>
    <w:rsid w:val="00AD4FA0"/>
    <w:rsid w:val="00AD6003"/>
    <w:rsid w:val="00AE4D37"/>
    <w:rsid w:val="00AF507A"/>
    <w:rsid w:val="00B04EFE"/>
    <w:rsid w:val="00B1066C"/>
    <w:rsid w:val="00B37028"/>
    <w:rsid w:val="00B4020F"/>
    <w:rsid w:val="00B574A5"/>
    <w:rsid w:val="00B64F92"/>
    <w:rsid w:val="00B67DF1"/>
    <w:rsid w:val="00B974B2"/>
    <w:rsid w:val="00BA11A8"/>
    <w:rsid w:val="00BC038F"/>
    <w:rsid w:val="00BC1304"/>
    <w:rsid w:val="00BE1974"/>
    <w:rsid w:val="00BE6934"/>
    <w:rsid w:val="00BE772A"/>
    <w:rsid w:val="00BF5518"/>
    <w:rsid w:val="00C07C3E"/>
    <w:rsid w:val="00C1138D"/>
    <w:rsid w:val="00C11BCA"/>
    <w:rsid w:val="00C31446"/>
    <w:rsid w:val="00C32915"/>
    <w:rsid w:val="00C37638"/>
    <w:rsid w:val="00C43A5F"/>
    <w:rsid w:val="00C53C62"/>
    <w:rsid w:val="00C56AD1"/>
    <w:rsid w:val="00C607DF"/>
    <w:rsid w:val="00C65906"/>
    <w:rsid w:val="00C676F4"/>
    <w:rsid w:val="00C86BFA"/>
    <w:rsid w:val="00C90E61"/>
    <w:rsid w:val="00C950C6"/>
    <w:rsid w:val="00C95B38"/>
    <w:rsid w:val="00CB2A27"/>
    <w:rsid w:val="00CD0B0C"/>
    <w:rsid w:val="00CD3CC6"/>
    <w:rsid w:val="00CE3BC9"/>
    <w:rsid w:val="00D10098"/>
    <w:rsid w:val="00D111DA"/>
    <w:rsid w:val="00D11A03"/>
    <w:rsid w:val="00D12CF8"/>
    <w:rsid w:val="00D15E7E"/>
    <w:rsid w:val="00D2141A"/>
    <w:rsid w:val="00D42BBC"/>
    <w:rsid w:val="00D44485"/>
    <w:rsid w:val="00D64F91"/>
    <w:rsid w:val="00D76755"/>
    <w:rsid w:val="00D81080"/>
    <w:rsid w:val="00D83301"/>
    <w:rsid w:val="00D86E82"/>
    <w:rsid w:val="00D90F3C"/>
    <w:rsid w:val="00D9391B"/>
    <w:rsid w:val="00DB1502"/>
    <w:rsid w:val="00DB4620"/>
    <w:rsid w:val="00DB4DB5"/>
    <w:rsid w:val="00DB71DC"/>
    <w:rsid w:val="00DC725F"/>
    <w:rsid w:val="00DC7300"/>
    <w:rsid w:val="00DE0EE9"/>
    <w:rsid w:val="00DE3EA0"/>
    <w:rsid w:val="00DE6316"/>
    <w:rsid w:val="00DE6E38"/>
    <w:rsid w:val="00DF77A9"/>
    <w:rsid w:val="00E003A2"/>
    <w:rsid w:val="00E027C4"/>
    <w:rsid w:val="00E24663"/>
    <w:rsid w:val="00E25814"/>
    <w:rsid w:val="00E33D26"/>
    <w:rsid w:val="00E54038"/>
    <w:rsid w:val="00E5529C"/>
    <w:rsid w:val="00E6499E"/>
    <w:rsid w:val="00E7266C"/>
    <w:rsid w:val="00E84A95"/>
    <w:rsid w:val="00EB10A4"/>
    <w:rsid w:val="00EB6D3B"/>
    <w:rsid w:val="00EC764C"/>
    <w:rsid w:val="00ED522A"/>
    <w:rsid w:val="00ED7A26"/>
    <w:rsid w:val="00EE15A7"/>
    <w:rsid w:val="00EE278F"/>
    <w:rsid w:val="00EF7A19"/>
    <w:rsid w:val="00F3384B"/>
    <w:rsid w:val="00F36CE1"/>
    <w:rsid w:val="00F57DF3"/>
    <w:rsid w:val="00F64676"/>
    <w:rsid w:val="00F709EB"/>
    <w:rsid w:val="00F71A00"/>
    <w:rsid w:val="00F748A4"/>
    <w:rsid w:val="00FA09B3"/>
    <w:rsid w:val="00FA5C0D"/>
    <w:rsid w:val="00FA7C45"/>
    <w:rsid w:val="00FB2F01"/>
    <w:rsid w:val="00FC0CCE"/>
    <w:rsid w:val="00FC34F6"/>
    <w:rsid w:val="00FD411D"/>
    <w:rsid w:val="00FD7BF9"/>
    <w:rsid w:val="00FE25B2"/>
    <w:rsid w:val="00FE3FA1"/>
    <w:rsid w:val="00FF1272"/>
    <w:rsid w:val="00FF2435"/>
    <w:rsid w:val="22025AB6"/>
    <w:rsid w:val="238A6030"/>
    <w:rsid w:val="2E3E6349"/>
    <w:rsid w:val="316855AB"/>
    <w:rsid w:val="3C20DEC7"/>
    <w:rsid w:val="45AF026F"/>
    <w:rsid w:val="4B6665A9"/>
    <w:rsid w:val="6C62C7FE"/>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021B548"/>
  <w15:docId w15:val="{8D06C686-4292-4BA8-8933-CD06DD25B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GB"/>
    </w:rPr>
  </w:style>
  <w:style w:type="paragraph" w:styleId="Heading2">
    <w:name w:val="heading 2"/>
    <w:basedOn w:val="Normal"/>
    <w:next w:val="Normal"/>
    <w:link w:val="Heading2Char"/>
    <w:uiPriority w:val="9"/>
    <w:unhideWhenUsed/>
    <w:qFormat/>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FollowedHyperlink">
    <w:name w:val="FollowedHyperlink"/>
    <w:basedOn w:val="DefaultParagraphFont"/>
    <w:uiPriority w:val="99"/>
    <w:semiHidden/>
    <w:unhideWhenUsed/>
    <w:rPr>
      <w:color w:val="0072BC" w:themeColor="followedHyperlink"/>
      <w:u w:val="single"/>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qFormat/>
    <w:pPr>
      <w:spacing w:after="0" w:line="240" w:lineRule="auto"/>
    </w:pPr>
    <w:rPr>
      <w:kern w:val="2"/>
      <w:sz w:val="20"/>
      <w:szCs w:val="20"/>
      <w:lang w:val="en-US"/>
      <w14:ligatures w14:val="standardContextual"/>
    </w:rPr>
  </w:style>
  <w:style w:type="paragraph" w:styleId="Header">
    <w:name w:val="header"/>
    <w:basedOn w:val="Normal"/>
    <w:link w:val="HeaderChar"/>
    <w:uiPriority w:val="99"/>
    <w:unhideWhenUsed/>
    <w:qFormat/>
    <w:pPr>
      <w:tabs>
        <w:tab w:val="center" w:pos="4513"/>
        <w:tab w:val="right" w:pos="9026"/>
      </w:tabs>
      <w:spacing w:after="0" w:line="240" w:lineRule="auto"/>
    </w:pPr>
  </w:style>
  <w:style w:type="character" w:styleId="Hyperlink">
    <w:name w:val="Hyperlink"/>
    <w:basedOn w:val="DefaultParagraphFont"/>
    <w:uiPriority w:val="99"/>
    <w:unhideWhenUsed/>
    <w:rPr>
      <w:color w:val="0072BC"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pPr>
      <w:autoSpaceDE w:val="0"/>
      <w:autoSpaceDN w:val="0"/>
      <w:adjustRightInd w:val="0"/>
    </w:pPr>
    <w:rPr>
      <w:rFonts w:ascii="Arial" w:hAnsi="Arial" w:cs="Arial"/>
      <w:color w:val="000000"/>
      <w:sz w:val="24"/>
      <w:szCs w:val="24"/>
      <w:lang w:val="en-GB"/>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papagetitle">
    <w:name w:val="papagetitle"/>
    <w:basedOn w:val="DefaultParagraphFont"/>
    <w:qFormat/>
  </w:style>
  <w:style w:type="paragraph" w:styleId="ListParagraph">
    <w:name w:val="List Paragraph"/>
    <w:basedOn w:val="Normal"/>
    <w:uiPriority w:val="34"/>
    <w:qFormat/>
    <w:pPr>
      <w:ind w:left="720"/>
      <w:contextualSpacing/>
    </w:pPr>
  </w:style>
  <w:style w:type="character" w:customStyle="1" w:styleId="apple-converted-space">
    <w:name w:val="apple-converted-space"/>
    <w:basedOn w:val="DefaultParagraphFont"/>
    <w:qFormat/>
  </w:style>
  <w:style w:type="character" w:customStyle="1" w:styleId="Heading2Char">
    <w:name w:val="Heading 2 Char"/>
    <w:basedOn w:val="DefaultParagraphFont"/>
    <w:link w:val="Heading2"/>
    <w:uiPriority w:val="9"/>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Pr>
      <w:rFonts w:eastAsiaTheme="minorEastAsia"/>
      <w:szCs w:val="24"/>
      <w:lang w:val="en-US"/>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semiHidden/>
    <w:rPr>
      <w:sz w:val="22"/>
      <w:szCs w:val="22"/>
      <w:lang w:val="en-GB"/>
    </w:rPr>
  </w:style>
  <w:style w:type="character" w:customStyle="1" w:styleId="FootnoteTextChar">
    <w:name w:val="Footnote Text Char"/>
    <w:basedOn w:val="DefaultParagraphFont"/>
    <w:link w:val="FootnoteText"/>
    <w:uiPriority w:val="99"/>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hed.net/home.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SharedWithUsers xmlns="eb3bd455-7974-4fb2-a67e-41d509d76893">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eb3bd455-7974-4fb2-a67e-41d509d76893" xsi:nil="true"/>
    <lcf76f155ced4ddcb4097134ff3c332f xmlns="63b19c9f-6b11-456a-b591-50af2d1c57d1">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6" ma:contentTypeDescription="Create a new document." ma:contentTypeScope="" ma:versionID="e77760425bf2fa0321cd3ce995d8add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41ce06242256e31257eb39383922d4dd"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ee9d03a-db72-4991-b4d2-41d22c994f61}" ma:internalName="TaxCatchAll" ma:showField="CatchAllData" ma:web="eb3bd455-7974-4fb2-a67e-41d509d768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customXml/itemProps2.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s>
</ds:datastoreItem>
</file>

<file path=customXml/itemProps5.xml><?xml version="1.0" encoding="utf-8"?>
<ds:datastoreItem xmlns:ds="http://schemas.openxmlformats.org/officeDocument/2006/customXml" ds:itemID="{21C34A27-20E5-468A-ADF3-64124128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5</Pages>
  <Words>1664</Words>
  <Characters>9487</Characters>
  <Application>Microsoft Office Word</Application>
  <DocSecurity>4</DocSecurity>
  <Lines>79</Lines>
  <Paragraphs>22</Paragraphs>
  <ScaleCrop>false</ScaleCrop>
  <Company>UNHCR</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Akinalp Orhan</dc:creator>
  <cp:lastModifiedBy>UNHCR DPM Partnership</cp:lastModifiedBy>
  <cp:revision>2</cp:revision>
  <cp:lastPrinted>2015-12-10T13:54:00Z</cp:lastPrinted>
  <dcterms:created xsi:type="dcterms:W3CDTF">2026-02-11T12:06:00Z</dcterms:created>
  <dcterms:modified xsi:type="dcterms:W3CDTF">2026-02-11T12:06:00Z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y fmtid="{D5CDD505-2E9C-101B-9397-08002B2CF9AE}" pid="3" name="MediaServiceImageTags">
    <vt:lpwstr/>
  </property>
  <property fmtid="{D5CDD505-2E9C-101B-9397-08002B2CF9AE}" pid="4" name="KSOProductBuildVer">
    <vt:lpwstr>1033-12.2.0.23196</vt:lpwstr>
  </property>
  <property fmtid="{D5CDD505-2E9C-101B-9397-08002B2CF9AE}" pid="5" name="ICV">
    <vt:lpwstr>542CFE21944E4C7ABD8D3CD7E570CE8E_12</vt:lpwstr>
  </property>
</Properties>
</file>