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60" w:line="336" w:lineRule="auto"/>
        <w:jc w:val="center"/>
        <w:outlineLvl w:val="0"/>
        <w:rPr>
          <w:rFonts w:ascii="Arial" w:hAnsi="Arial" w:eastAsia="HGPMinchoE" w:cs="Arial"/>
          <w:bCs/>
          <w:color w:val="0072BC"/>
          <w:sz w:val="48"/>
          <w:szCs w:val="48"/>
          <w:lang w:val="en-US"/>
        </w:rPr>
      </w:pPr>
      <w:r>
        <w:rPr>
          <w:rFonts w:ascii="Arial" w:hAnsi="Arial" w:eastAsia="HGPMinchoE" w:cs="Arial"/>
          <w:bCs/>
          <w:color w:val="0072BC"/>
          <w:sz w:val="48"/>
          <w:szCs w:val="48"/>
          <w:lang w:val="en-US"/>
        </w:rPr>
        <w:t>Terms of Reference for CSC</w:t>
      </w:r>
    </w:p>
    <w:p>
      <w:pPr>
        <w:numPr>
          <w:ilvl w:val="1"/>
          <w:numId w:val="0"/>
        </w:numPr>
        <w:spacing w:before="120" w:after="120" w:line="336" w:lineRule="auto"/>
        <w:jc w:val="center"/>
        <w:rPr>
          <w:rFonts w:ascii="Arial" w:hAnsi="Arial" w:eastAsia="HGPMinchoE" w:cs="Arial"/>
          <w:color w:val="0072BC"/>
          <w:spacing w:val="15"/>
          <w:sz w:val="32"/>
          <w:szCs w:val="40"/>
          <w:lang w:val="en-US"/>
        </w:rPr>
      </w:pPr>
      <w:r>
        <w:rPr>
          <w:rFonts w:ascii="Arial" w:hAnsi="Arial" w:eastAsia="HGPMinchoE" w:cs="Arial"/>
          <w:color w:val="0072BC"/>
          <w:spacing w:val="15"/>
          <w:sz w:val="32"/>
          <w:szCs w:val="40"/>
          <w:lang w:val="en-US"/>
        </w:rPr>
        <w:t>Internship</w:t>
      </w:r>
    </w:p>
    <w:p>
      <w:pPr>
        <w:numPr>
          <w:ilvl w:val="1"/>
          <w:numId w:val="0"/>
        </w:numPr>
        <w:spacing w:before="120" w:after="120" w:line="336" w:lineRule="auto"/>
        <w:jc w:val="center"/>
        <w:rPr>
          <w:rFonts w:ascii="Arial" w:hAnsi="Arial" w:eastAsia="HGPMinchoE" w:cs="Arial"/>
          <w:color w:val="0072BC"/>
          <w:spacing w:val="15"/>
          <w:sz w:val="32"/>
          <w:szCs w:val="40"/>
          <w:lang w:val="en-US"/>
        </w:rPr>
      </w:pPr>
      <w:r>
        <w:rPr>
          <w:rFonts w:ascii="Arial" w:hAnsi="Arial" w:eastAsia="HGPMinchoE" w:cs="Arial"/>
          <w:color w:val="0072BC"/>
          <w:spacing w:val="15"/>
          <w:sz w:val="32"/>
          <w:szCs w:val="40"/>
          <w:lang w:val="en-US"/>
        </w:rPr>
        <w:t>DPM, Staff Health &amp; Wellbeing Section</w:t>
      </w:r>
    </w:p>
    <w:p>
      <w:pPr>
        <w:pStyle w:val="25"/>
        <w:jc w:val="both"/>
        <w:rPr>
          <w:rFonts w:ascii="Arial" w:hAnsi="Arial" w:cs="Arial"/>
          <w:b/>
        </w:rPr>
      </w:pPr>
    </w:p>
    <w:p>
      <w:pPr>
        <w:spacing w:before="160" w:line="336" w:lineRule="auto"/>
        <w:jc w:val="both"/>
        <w:rPr>
          <w:rFonts w:ascii="Arial" w:hAnsi="Arial" w:eastAsia="HGPMinchoE" w:cs="Arial"/>
          <w:lang w:val="en-US"/>
        </w:rPr>
      </w:pPr>
      <w:r>
        <w:rPr>
          <w:rFonts w:ascii="Arial" w:hAnsi="Arial" w:eastAsia="HGPMinchoE" w:cs="Arial"/>
          <w:lang w:val="en-US"/>
        </w:rPr>
        <w:t xml:space="preserve">UNHCR, the UN Refugee Agency, is offering a full-time onsite internship with the </w:t>
      </w:r>
      <w:r>
        <w:rPr>
          <w:rFonts w:ascii="Arial" w:hAnsi="Arial" w:eastAsia="HGPMinchoE" w:cs="Arial"/>
          <w:b/>
          <w:bCs/>
          <w:color w:val="0072BC"/>
          <w:lang w:val="en-US"/>
        </w:rPr>
        <w:t xml:space="preserve">Staff Health and Wellbeing Section </w:t>
      </w:r>
      <w:r>
        <w:rPr>
          <w:rFonts w:ascii="Arial" w:hAnsi="Arial" w:eastAsia="HGPMinchoE" w:cs="Arial"/>
          <w:lang w:val="en-US"/>
        </w:rPr>
        <w:t>under the</w:t>
      </w:r>
      <w:r>
        <w:rPr>
          <w:rFonts w:ascii="Arial" w:hAnsi="Arial" w:eastAsia="HGPMinchoE" w:cs="Arial"/>
          <w:b/>
          <w:bCs/>
          <w:color w:val="0072BC"/>
          <w:lang w:val="en-US"/>
        </w:rPr>
        <w:t xml:space="preserve"> Division of People Management</w:t>
      </w:r>
      <w:r>
        <w:rPr>
          <w:rFonts w:ascii="Arial" w:hAnsi="Arial" w:eastAsia="HGPMinchoE" w:cs="Arial"/>
          <w:color w:val="0072BC"/>
          <w:lang w:val="en-US"/>
        </w:rPr>
        <w:t xml:space="preserve"> </w:t>
      </w:r>
      <w:r>
        <w:rPr>
          <w:rFonts w:ascii="Arial" w:hAnsi="Arial" w:eastAsia="HGPMinchoE" w:cs="Arial"/>
          <w:lang w:val="en-US"/>
        </w:rPr>
        <w:t xml:space="preserve">at </w:t>
      </w:r>
      <w:r>
        <w:rPr>
          <w:rFonts w:ascii="Arial" w:hAnsi="Arial" w:eastAsia="HGPMinchoE" w:cs="Arial"/>
          <w:b/>
          <w:bCs/>
          <w:lang w:val="en-US"/>
        </w:rPr>
        <w:t>UNHCR</w:t>
      </w:r>
      <w:r>
        <w:rPr>
          <w:rFonts w:ascii="Arial" w:hAnsi="Arial" w:eastAsia="HGPMinchoE" w:cs="Arial"/>
          <w:lang w:val="en-US"/>
        </w:rPr>
        <w:t xml:space="preserve"> </w:t>
      </w:r>
      <w:r>
        <w:rPr>
          <w:rFonts w:ascii="Arial" w:hAnsi="Arial" w:eastAsia="HGPMinchoE" w:cs="Arial"/>
          <w:b/>
          <w:bCs/>
          <w:i/>
          <w:iCs/>
          <w:color w:val="0072BC"/>
          <w:lang w:val="en-US"/>
        </w:rPr>
        <w:t>Budapest, Hungary</w:t>
      </w:r>
      <w:r>
        <w:rPr>
          <w:rFonts w:ascii="Arial" w:hAnsi="Arial" w:eastAsia="HGPMinchoE" w:cs="Arial"/>
          <w:lang w:val="en-US"/>
        </w:rPr>
        <w:t>.</w:t>
      </w:r>
    </w:p>
    <w:p>
      <w:pPr>
        <w:spacing w:line="336" w:lineRule="auto"/>
        <w:jc w:val="both"/>
        <w:rPr>
          <w:rFonts w:ascii="Arial" w:hAnsi="Arial" w:eastAsia="HGPMinchoE" w:cs="Arial"/>
          <w:szCs w:val="24"/>
          <w:lang w:val="en-US"/>
        </w:rPr>
      </w:pPr>
      <w:r>
        <w:rPr>
          <w:rFonts w:ascii="Arial" w:hAnsi="Arial" w:eastAsia="HGPMinchoE" w:cs="Arial"/>
          <w:szCs w:val="24"/>
          <w:lang w:val="en-US"/>
        </w:rPr>
        <w:t>Established in December 1950, UNHCR is a global organization dedicated to saving lives, protecting rights and building a better future for asylum seekers, refugees, returnees, internally displaced communities and stateless people. Every year, millions of men, women and children are forced to flee their homes to escape conflict and persecution. UNHCR currently operates in over 130 countries, using its long expertise to protect and care for millions.</w:t>
      </w:r>
    </w:p>
    <w:p>
      <w:pPr>
        <w:pStyle w:val="25"/>
        <w:jc w:val="both"/>
        <w:rPr>
          <w:rFonts w:ascii="Arial" w:hAnsi="Arial" w:cs="Arial"/>
          <w:b/>
          <w:bCs/>
        </w:rPr>
      </w:pPr>
      <w:r>
        <w:rPr>
          <w:rFonts w:ascii="Arial" w:hAnsi="Arial" w:cs="Arial"/>
          <w:b/>
          <w:bCs/>
        </w:rPr>
        <w:t>Title</w:t>
      </w:r>
      <w:r>
        <w:rPr>
          <w:rFonts w:ascii="Arial" w:hAnsi="Arial" w:cs="Arial"/>
        </w:rPr>
        <w:t>: Health and Wellbeing Section Intern</w:t>
      </w:r>
      <w:bookmarkStart w:id="2" w:name="_GoBack"/>
      <w:bookmarkEnd w:id="2"/>
    </w:p>
    <w:p>
      <w:pPr>
        <w:pStyle w:val="25"/>
        <w:jc w:val="both"/>
        <w:rPr>
          <w:rFonts w:ascii="Arial" w:hAnsi="Arial" w:cs="Arial"/>
        </w:rPr>
      </w:pPr>
      <w:r>
        <w:rPr>
          <w:rFonts w:ascii="Arial" w:hAnsi="Arial" w:cs="Arial"/>
          <w:b/>
        </w:rPr>
        <w:t>Internship Location</w:t>
      </w:r>
      <w:r>
        <w:rPr>
          <w:rFonts w:ascii="Arial" w:hAnsi="Arial" w:cs="Arial"/>
        </w:rPr>
        <w:t>: Budapest, Hungary</w:t>
      </w:r>
    </w:p>
    <w:p>
      <w:pPr>
        <w:pStyle w:val="25"/>
        <w:jc w:val="both"/>
        <w:rPr>
          <w:rFonts w:ascii="Arial" w:hAnsi="Arial" w:cs="Arial"/>
          <w:b/>
        </w:rPr>
      </w:pPr>
      <w:r>
        <w:rPr>
          <w:rFonts w:ascii="Arial" w:hAnsi="Arial" w:cs="Arial"/>
          <w:b/>
        </w:rPr>
        <w:t xml:space="preserve">Division/Section/Service: </w:t>
      </w:r>
      <w:r>
        <w:rPr>
          <w:rFonts w:ascii="Arial" w:hAnsi="Arial" w:cs="Arial"/>
          <w:bCs/>
        </w:rPr>
        <w:t>Division of People Management, Staff Health &amp; Wellbeing Section</w:t>
      </w:r>
    </w:p>
    <w:p>
      <w:pPr>
        <w:pStyle w:val="25"/>
        <w:jc w:val="both"/>
        <w:rPr>
          <w:rFonts w:ascii="Arial" w:hAnsi="Arial" w:cs="Arial"/>
        </w:rPr>
      </w:pPr>
      <w:r>
        <w:rPr>
          <w:rFonts w:ascii="Arial" w:hAnsi="Arial" w:cs="Arial"/>
          <w:b/>
        </w:rPr>
        <w:t>Duration (length of internship)</w:t>
      </w:r>
      <w:r>
        <w:rPr>
          <w:rFonts w:ascii="Arial" w:hAnsi="Arial" w:cs="Arial"/>
        </w:rPr>
        <w:t>: 6 months with possible 2-month extension</w:t>
      </w:r>
    </w:p>
    <w:p>
      <w:pPr>
        <w:pStyle w:val="25"/>
        <w:jc w:val="both"/>
        <w:rPr>
          <w:rFonts w:ascii="Arial" w:hAnsi="Arial" w:cs="Arial"/>
        </w:rPr>
      </w:pPr>
      <w:bookmarkStart w:id="0" w:name="_Hlk219466099"/>
      <w:r>
        <w:rPr>
          <w:rFonts w:ascii="Arial" w:hAnsi="Arial" w:cs="Arial"/>
          <w:b/>
          <w:bCs/>
        </w:rPr>
        <w:t>Contract</w:t>
      </w:r>
      <w:r>
        <w:rPr>
          <w:rFonts w:ascii="Arial" w:hAnsi="Arial" w:cs="Arial"/>
        </w:rPr>
        <w:t xml:space="preserve"> </w:t>
      </w:r>
      <w:r>
        <w:rPr>
          <w:rFonts w:ascii="Arial" w:hAnsi="Arial" w:cs="Arial"/>
          <w:b/>
          <w:bCs/>
        </w:rPr>
        <w:t>Type</w:t>
      </w:r>
      <w:r>
        <w:rPr>
          <w:rFonts w:ascii="Arial" w:hAnsi="Arial" w:cs="Arial"/>
        </w:rPr>
        <w:t>: Internship (Full time) - Onsite</w:t>
      </w:r>
    </w:p>
    <w:bookmarkEnd w:id="0"/>
    <w:p>
      <w:pPr>
        <w:pStyle w:val="25"/>
        <w:jc w:val="both"/>
        <w:rPr>
          <w:rFonts w:ascii="Arial" w:hAnsi="Arial" w:cs="Arial"/>
        </w:rPr>
      </w:pPr>
      <w:r>
        <w:rPr>
          <w:rFonts w:ascii="Arial" w:hAnsi="Arial" w:cs="Arial"/>
          <w:b/>
        </w:rPr>
        <w:t>Start</w:t>
      </w:r>
      <w:r>
        <w:rPr>
          <w:rFonts w:ascii="Arial" w:hAnsi="Arial" w:cs="Arial"/>
        </w:rPr>
        <w:t xml:space="preserve"> </w:t>
      </w:r>
      <w:r>
        <w:rPr>
          <w:rFonts w:ascii="Arial" w:hAnsi="Arial" w:cs="Arial"/>
          <w:b/>
        </w:rPr>
        <w:t>date</w:t>
      </w:r>
      <w:r>
        <w:rPr>
          <w:rFonts w:ascii="Arial" w:hAnsi="Arial" w:cs="Arial"/>
        </w:rPr>
        <w:t>: July 2026</w:t>
      </w:r>
    </w:p>
    <w:p>
      <w:pPr>
        <w:keepNext/>
        <w:keepLines/>
        <w:spacing w:before="160" w:line="288" w:lineRule="auto"/>
        <w:jc w:val="both"/>
        <w:outlineLvl w:val="1"/>
        <w:rPr>
          <w:rFonts w:ascii="Arial" w:hAnsi="Arial" w:eastAsia="HGPMinchoE" w:cs="Arial"/>
          <w:bCs/>
          <w:color w:val="0072BC"/>
          <w:sz w:val="36"/>
          <w:szCs w:val="36"/>
          <w:lang w:val="en-US"/>
        </w:rPr>
      </w:pPr>
      <w:r>
        <w:rPr>
          <w:rFonts w:ascii="Arial" w:hAnsi="Arial" w:eastAsia="HGPMinchoE" w:cs="Arial"/>
          <w:bCs/>
          <w:color w:val="0072BC"/>
          <w:sz w:val="36"/>
          <w:szCs w:val="36"/>
          <w:lang w:val="en-US"/>
        </w:rPr>
        <w:t>Organizational context</w:t>
      </w:r>
    </w:p>
    <w:p>
      <w:pPr>
        <w:jc w:val="both"/>
        <w:rPr>
          <w:rFonts w:ascii="Arial" w:hAnsi="Arial" w:cs="Arial"/>
        </w:rPr>
      </w:pPr>
      <w:r>
        <w:rPr>
          <w:rFonts w:ascii="Arial" w:hAnsi="Arial" w:cs="Arial"/>
          <w:lang w:val="en-US"/>
        </w:rPr>
        <w:t>UNHCR has approximately 13,000 members of the workforce across over 130 countries, using its long expertise to protect and care for millions. Given UNHCR's critical mission of assisting refugees and displaced people in often volatile and challenging environments, the organization faces unique occupational health and safety (OHS) risks therefore the need of the Staff Health and Wellbeing Section Staff (SHWS). The SHWS offers global support across all regions and countries where UNHCR is present. </w:t>
      </w:r>
      <w:r>
        <w:rPr>
          <w:rFonts w:ascii="Arial" w:hAnsi="Arial" w:cs="Arial"/>
        </w:rPr>
        <w:t> </w:t>
      </w:r>
    </w:p>
    <w:p>
      <w:pPr>
        <w:spacing w:after="0" w:line="300" w:lineRule="atLeast"/>
        <w:jc w:val="both"/>
        <w:rPr>
          <w:rFonts w:ascii="Arial" w:hAnsi="Arial" w:eastAsia="Times New Roman" w:cs="Arial"/>
        </w:rPr>
      </w:pPr>
      <w:r>
        <w:rPr>
          <w:rFonts w:ascii="Arial" w:hAnsi="Arial" w:eastAsia="Times New Roman" w:cs="Arial"/>
        </w:rPr>
        <w:t>The SHWS is responsible for managing risks related to Occupational Health, Safety, and Wellbeing. This includes the proactive identification, assessment, and mitigation of workplace hazards that may lead to injury, physical or mental ill</w:t>
      </w:r>
      <w:r>
        <w:rPr>
          <w:rFonts w:ascii="Arial" w:hAnsi="Arial" w:eastAsia="Times New Roman" w:cs="Arial"/>
        </w:rPr>
        <w:noBreakHyphen/>
      </w:r>
      <w:r>
        <w:rPr>
          <w:rFonts w:ascii="Arial" w:hAnsi="Arial" w:eastAsia="Times New Roman" w:cs="Arial"/>
        </w:rPr>
        <w:t>health, or death among personnel. To fulfil this mandate, the SHWS operates within the Division of People Management and collaborates closely with all divisions, field operations, and leadership at every level. An intern supporting the SHWS will gain valuable experience in engaging with stakeholders across the organization, motivating actors to adopt a proactive approach to health risk management, and responding effectively when adverse outcomes arise due to workplace exposures.</w:t>
      </w:r>
    </w:p>
    <w:p>
      <w:pPr>
        <w:jc w:val="both"/>
        <w:rPr>
          <w:rFonts w:ascii="Arial" w:hAnsi="Arial" w:cs="Arial"/>
        </w:rPr>
      </w:pPr>
      <w:r>
        <w:rPr>
          <w:rFonts w:ascii="Arial" w:hAnsi="Arial" w:cs="Arial"/>
          <w:lang w:val="en-US"/>
        </w:rPr>
        <w:t xml:space="preserve"> </w:t>
      </w:r>
    </w:p>
    <w:p>
      <w:pPr>
        <w:jc w:val="both"/>
        <w:rPr>
          <w:rFonts w:ascii="Arial" w:hAnsi="Arial" w:cs="Arial"/>
        </w:rPr>
      </w:pPr>
    </w:p>
    <w:p>
      <w:pPr>
        <w:keepNext/>
        <w:keepLines/>
        <w:spacing w:before="160" w:line="288" w:lineRule="auto"/>
        <w:jc w:val="both"/>
        <w:outlineLvl w:val="1"/>
        <w:rPr>
          <w:rFonts w:ascii="Arial" w:hAnsi="Arial" w:eastAsia="HGPMinchoE" w:cs="Arial"/>
          <w:bCs/>
          <w:color w:val="0072BC"/>
          <w:sz w:val="36"/>
          <w:szCs w:val="36"/>
          <w:lang w:val="en-US"/>
        </w:rPr>
      </w:pPr>
      <w:r>
        <w:rPr>
          <w:rFonts w:ascii="Arial" w:hAnsi="Arial" w:eastAsia="HGPMinchoE" w:cs="Arial"/>
          <w:bCs/>
          <w:color w:val="0072BC"/>
          <w:sz w:val="36"/>
          <w:szCs w:val="36"/>
          <w:lang w:val="en-US"/>
        </w:rPr>
        <w:t>The position</w:t>
      </w:r>
    </w:p>
    <w:p>
      <w:pPr>
        <w:autoSpaceDE w:val="0"/>
        <w:autoSpaceDN w:val="0"/>
        <w:adjustRightInd w:val="0"/>
        <w:spacing w:line="240" w:lineRule="auto"/>
        <w:jc w:val="both"/>
        <w:rPr>
          <w:rFonts w:ascii="Arial" w:hAnsi="Arial" w:cs="Arial"/>
        </w:rPr>
      </w:pPr>
      <w:r>
        <w:rPr>
          <w:rFonts w:ascii="Arial" w:hAnsi="Arial" w:cs="Arial"/>
          <w:lang w:val="en-US"/>
        </w:rPr>
        <w:t xml:space="preserve">This internship offers a unique opportunity to contribute towards the implementation, maintenance, and improvement of UNHCR’s Staff Health and Wellbeing Management System. This role will support the existing SHWS team in their communication to stakeholders within the organization, sharing priorities, communicating on risks and opportunities and monitoring responses from across the organization. </w:t>
      </w:r>
    </w:p>
    <w:p>
      <w:pPr>
        <w:autoSpaceDE w:val="0"/>
        <w:autoSpaceDN w:val="0"/>
        <w:adjustRightInd w:val="0"/>
        <w:spacing w:line="240" w:lineRule="auto"/>
        <w:jc w:val="both"/>
        <w:rPr>
          <w:rFonts w:ascii="Arial" w:hAnsi="Arial" w:cs="Arial"/>
        </w:rPr>
      </w:pPr>
      <w:r>
        <w:rPr>
          <w:rFonts w:ascii="Arial" w:hAnsi="Arial" w:cs="Arial"/>
          <w:lang w:val="en-US"/>
        </w:rPr>
        <w:t xml:space="preserve">This internship is ideal for individuals looking to put into practice their communication knowledge in a complex multi-stakeholder environment. The incumbent will experience the challenge of communicating complex technical and specialist ideas to non-technical stakeholders, seeking to drive cross-functional collaboration, agreement and synergies against differing priorities. </w:t>
      </w:r>
    </w:p>
    <w:p>
      <w:pPr>
        <w:autoSpaceDE w:val="0"/>
        <w:autoSpaceDN w:val="0"/>
        <w:adjustRightInd w:val="0"/>
        <w:spacing w:line="240" w:lineRule="auto"/>
        <w:rPr>
          <w:rFonts w:ascii="Arial" w:hAnsi="Arial" w:cs="Arial"/>
        </w:rPr>
      </w:pPr>
    </w:p>
    <w:p>
      <w:pPr>
        <w:keepNext/>
        <w:keepLines/>
        <w:spacing w:before="160" w:line="288" w:lineRule="auto"/>
        <w:jc w:val="both"/>
        <w:outlineLvl w:val="1"/>
        <w:rPr>
          <w:rFonts w:ascii="Arial" w:hAnsi="Arial" w:eastAsia="HGPMinchoE" w:cs="Arial"/>
          <w:bCs/>
          <w:color w:val="0072BC"/>
          <w:sz w:val="36"/>
          <w:szCs w:val="36"/>
          <w:lang w:val="en-US"/>
        </w:rPr>
      </w:pPr>
      <w:r>
        <w:rPr>
          <w:rFonts w:ascii="Arial" w:hAnsi="Arial" w:eastAsia="HGPMinchoE" w:cs="Arial"/>
          <w:bCs/>
          <w:color w:val="0072BC"/>
          <w:sz w:val="36"/>
          <w:szCs w:val="36"/>
          <w:lang w:val="en-US"/>
        </w:rPr>
        <w:t>Duties and responsibilities</w:t>
      </w:r>
    </w:p>
    <w:p>
      <w:pPr>
        <w:pStyle w:val="22"/>
        <w:numPr>
          <w:ilvl w:val="0"/>
          <w:numId w:val="1"/>
        </w:numPr>
        <w:shd w:val="clear" w:color="auto" w:fill="FFFFFF"/>
        <w:spacing w:after="180" w:line="360" w:lineRule="atLeast"/>
        <w:jc w:val="both"/>
        <w:rPr>
          <w:rFonts w:ascii="Arial" w:hAnsi="Arial" w:eastAsia="Times New Roman" w:cs="Arial"/>
          <w:color w:val="0A0A0A"/>
          <w:lang w:val="en-US"/>
        </w:rPr>
      </w:pPr>
      <w:r>
        <w:rPr>
          <w:rFonts w:ascii="Arial" w:hAnsi="Arial" w:eastAsia="Times New Roman" w:cs="Arial"/>
          <w:b/>
          <w:bCs/>
          <w:color w:val="0A0A0A"/>
        </w:rPr>
        <w:t>Strategy Implementation:</w:t>
      </w:r>
      <w:r>
        <w:rPr>
          <w:rFonts w:ascii="Arial" w:hAnsi="Arial" w:eastAsia="Times New Roman" w:cs="Arial"/>
          <w:color w:val="0A0A0A"/>
        </w:rPr>
        <w:t> Design and execute communication strategies, key messages, and work plans to increase visibility.</w:t>
      </w:r>
    </w:p>
    <w:p>
      <w:pPr>
        <w:pStyle w:val="22"/>
        <w:numPr>
          <w:ilvl w:val="0"/>
          <w:numId w:val="1"/>
        </w:numPr>
        <w:shd w:val="clear" w:color="auto" w:fill="FFFFFF"/>
        <w:spacing w:after="180" w:line="360" w:lineRule="atLeast"/>
        <w:jc w:val="both"/>
        <w:rPr>
          <w:rFonts w:ascii="Arial" w:hAnsi="Arial" w:eastAsia="Calibri" w:cs="Arial"/>
        </w:rPr>
      </w:pPr>
      <w:r>
        <w:rPr>
          <w:rFonts w:ascii="Arial" w:hAnsi="Arial" w:eastAsia="Calibri" w:cs="Arial"/>
          <w:b/>
          <w:bCs/>
        </w:rPr>
        <w:t>Content Creation:</w:t>
      </w:r>
      <w:r>
        <w:rPr>
          <w:rFonts w:ascii="Arial" w:hAnsi="Arial" w:eastAsia="Calibri" w:cs="Arial"/>
        </w:rPr>
        <w:t> Produce high-quality, engaging content for websites, newsletters, reports, and social media platforms.</w:t>
      </w:r>
    </w:p>
    <w:p>
      <w:pPr>
        <w:pStyle w:val="22"/>
        <w:numPr>
          <w:ilvl w:val="0"/>
          <w:numId w:val="1"/>
        </w:numPr>
        <w:shd w:val="clear" w:color="auto" w:fill="FFFFFF"/>
        <w:spacing w:after="180" w:line="360" w:lineRule="atLeast"/>
        <w:jc w:val="both"/>
        <w:rPr>
          <w:rFonts w:ascii="Arial" w:hAnsi="Arial" w:eastAsia="Calibri" w:cs="Arial"/>
          <w:lang w:val="en-US"/>
        </w:rPr>
      </w:pPr>
      <w:r>
        <w:rPr>
          <w:rFonts w:ascii="Arial" w:hAnsi="Arial" w:eastAsia="Calibri" w:cs="Arial"/>
          <w:b/>
          <w:bCs/>
        </w:rPr>
        <w:t>Multimedia &amp; Design:</w:t>
      </w:r>
      <w:r>
        <w:rPr>
          <w:rFonts w:ascii="Arial" w:hAnsi="Arial" w:eastAsia="Calibri" w:cs="Arial"/>
        </w:rPr>
        <w:t> Create or oversee the production of multimedia materials, including photos, videos, and graphic design for campaigns. </w:t>
      </w:r>
    </w:p>
    <w:p>
      <w:pPr>
        <w:pStyle w:val="22"/>
        <w:numPr>
          <w:ilvl w:val="0"/>
          <w:numId w:val="1"/>
        </w:numPr>
        <w:shd w:val="clear" w:color="auto" w:fill="FFFFFF"/>
        <w:spacing w:after="180" w:line="360" w:lineRule="atLeast"/>
        <w:jc w:val="both"/>
        <w:rPr>
          <w:rFonts w:ascii="Arial" w:hAnsi="Arial" w:eastAsia="Times New Roman" w:cs="Arial"/>
          <w:color w:val="0A0A0A"/>
          <w:lang w:val="en-US"/>
        </w:rPr>
      </w:pPr>
      <w:r>
        <w:rPr>
          <w:rFonts w:ascii="Arial" w:hAnsi="Arial" w:eastAsia="Times New Roman" w:cs="Arial"/>
          <w:b/>
          <w:bCs/>
          <w:color w:val="0A0A0A"/>
        </w:rPr>
        <w:t>Stakeholder Management:</w:t>
      </w:r>
      <w:r>
        <w:rPr>
          <w:rFonts w:ascii="Arial" w:hAnsi="Arial" w:eastAsia="Times New Roman" w:cs="Arial"/>
          <w:color w:val="0A0A0A"/>
        </w:rPr>
        <w:t xml:space="preserve"> Act as the point of contact for </w:t>
      </w:r>
      <w:r>
        <w:rPr>
          <w:rFonts w:ascii="Arial" w:hAnsi="Arial" w:eastAsia="Times New Roman" w:cs="Arial"/>
          <w:color w:val="0A0A0A"/>
          <w:lang w:val="en-US"/>
        </w:rPr>
        <w:t>stakeholders</w:t>
      </w:r>
      <w:r>
        <w:rPr>
          <w:rFonts w:ascii="Arial" w:hAnsi="Arial" w:eastAsia="Times New Roman" w:cs="Arial"/>
          <w:color w:val="0A0A0A"/>
        </w:rPr>
        <w:t>, build partnerships, and manage databases.</w:t>
      </w:r>
    </w:p>
    <w:p>
      <w:pPr>
        <w:pStyle w:val="22"/>
        <w:numPr>
          <w:ilvl w:val="0"/>
          <w:numId w:val="1"/>
        </w:numPr>
        <w:shd w:val="clear" w:color="auto" w:fill="FFFFFF"/>
        <w:spacing w:after="180" w:line="360" w:lineRule="atLeast"/>
        <w:jc w:val="both"/>
        <w:rPr>
          <w:rFonts w:ascii="Arial" w:hAnsi="Arial" w:eastAsia="Times New Roman" w:cs="Arial"/>
          <w:color w:val="0A0A0A"/>
          <w:lang w:val="en-US"/>
        </w:rPr>
      </w:pPr>
      <w:r>
        <w:rPr>
          <w:rFonts w:ascii="Arial" w:hAnsi="Arial" w:eastAsia="Times New Roman" w:cs="Arial"/>
          <w:b/>
          <w:bCs/>
          <w:color w:val="0A0A0A"/>
          <w:lang w:val="en-US"/>
        </w:rPr>
        <w:t>Stakeholder Engagement:</w:t>
      </w:r>
      <w:r>
        <w:rPr>
          <w:rFonts w:ascii="Arial" w:hAnsi="Arial" w:eastAsia="Times New Roman" w:cs="Arial"/>
          <w:color w:val="0A0A0A"/>
          <w:lang w:val="en-US"/>
        </w:rPr>
        <w:t xml:space="preserve"> Participate in stakeholder engagements, recording minutes and track action progress with the engaged office. </w:t>
      </w:r>
      <w:r>
        <w:rPr>
          <w:rFonts w:ascii="Arial" w:hAnsi="Arial" w:eastAsia="Times New Roman" w:cs="Arial"/>
          <w:color w:val="0A0A0A"/>
        </w:rPr>
        <w:t> </w:t>
      </w:r>
    </w:p>
    <w:p>
      <w:pPr>
        <w:pStyle w:val="22"/>
        <w:numPr>
          <w:ilvl w:val="0"/>
          <w:numId w:val="1"/>
        </w:numPr>
        <w:shd w:val="clear" w:color="auto" w:fill="FFFFFF"/>
        <w:spacing w:after="180" w:line="360" w:lineRule="atLeast"/>
        <w:jc w:val="both"/>
        <w:rPr>
          <w:rFonts w:ascii="Arial" w:hAnsi="Arial" w:eastAsia="Times New Roman" w:cs="Arial"/>
          <w:color w:val="0A0A0A"/>
          <w:lang w:val="en-US"/>
        </w:rPr>
      </w:pPr>
      <w:r>
        <w:rPr>
          <w:rFonts w:ascii="Arial" w:hAnsi="Arial" w:eastAsia="Times New Roman" w:cs="Arial"/>
          <w:b/>
          <w:bCs/>
          <w:color w:val="0A0A0A"/>
          <w:lang w:val="en-US"/>
        </w:rPr>
        <w:t>Reporting</w:t>
      </w:r>
      <w:r>
        <w:rPr>
          <w:rFonts w:ascii="Arial" w:hAnsi="Arial" w:eastAsia="Times New Roman" w:cs="Arial"/>
          <w:color w:val="0A0A0A"/>
          <w:lang w:val="en-US"/>
        </w:rPr>
        <w:t>: Track communication impact, prepare, and deliver regular reports on progress and activities.</w:t>
      </w:r>
    </w:p>
    <w:p>
      <w:pPr>
        <w:shd w:val="clear" w:color="auto" w:fill="FFFFFF"/>
        <w:spacing w:after="180" w:line="360" w:lineRule="atLeast"/>
        <w:rPr>
          <w:rFonts w:ascii="Arial" w:hAnsi="Arial" w:eastAsia="Times New Roman" w:cs="Arial"/>
          <w:color w:val="0A0A0A"/>
          <w:sz w:val="24"/>
          <w:szCs w:val="24"/>
        </w:rPr>
      </w:pPr>
    </w:p>
    <w:p>
      <w:pPr>
        <w:keepNext/>
        <w:keepLines/>
        <w:spacing w:before="160" w:line="288" w:lineRule="auto"/>
        <w:outlineLvl w:val="1"/>
        <w:rPr>
          <w:rFonts w:ascii="Arial" w:hAnsi="Arial" w:eastAsia="HGPMinchoE" w:cs="Arial"/>
          <w:color w:val="0072BC"/>
          <w:sz w:val="36"/>
          <w:szCs w:val="36"/>
          <w:lang w:val="en-US"/>
        </w:rPr>
      </w:pPr>
      <w:r>
        <w:rPr>
          <w:rFonts w:ascii="Arial" w:hAnsi="Arial" w:eastAsia="HGPMinchoE" w:cs="Arial"/>
          <w:color w:val="0072BC"/>
          <w:sz w:val="36"/>
          <w:szCs w:val="36"/>
          <w:lang w:val="en-US"/>
        </w:rPr>
        <w:t>Minimum qualifications required.</w:t>
      </w:r>
    </w:p>
    <w:p>
      <w:pPr>
        <w:jc w:val="both"/>
        <w:rPr>
          <w:rFonts w:ascii="Arial" w:hAnsi="Arial" w:cs="Arial"/>
        </w:rPr>
      </w:pPr>
      <w:r>
        <w:rPr>
          <w:rFonts w:ascii="Arial" w:hAnsi="Arial" w:cs="Arial"/>
        </w:rPr>
        <w:t>In order to be considered for an internship, candidates must meet the following eligibility criteria:</w:t>
      </w:r>
    </w:p>
    <w:p>
      <w:pPr>
        <w:numPr>
          <w:ilvl w:val="0"/>
          <w:numId w:val="2"/>
        </w:numPr>
        <w:spacing w:line="240" w:lineRule="auto"/>
        <w:ind w:left="709"/>
        <w:jc w:val="both"/>
        <w:rPr>
          <w:rFonts w:ascii="Arial" w:hAnsi="Arial" w:eastAsia="Calibri" w:cs="Arial"/>
        </w:rPr>
      </w:pPr>
      <w:r>
        <w:rPr>
          <w:rFonts w:ascii="Arial" w:hAnsi="Arial" w:eastAsia="Calibri" w:cs="Arial"/>
        </w:rPr>
        <w:t xml:space="preserve">Be either a recent graduate (having completed their studies within two years of applying) or a current student in a graduate/undergraduate school programme from a university or higher education facility accredited by </w:t>
      </w:r>
      <w:r>
        <w:fldChar w:fldCharType="begin"/>
      </w:r>
      <w:r>
        <w:instrText xml:space="preserve"> HYPERLINK "https://whed.net/home.php" </w:instrText>
      </w:r>
      <w:r>
        <w:fldChar w:fldCharType="separate"/>
      </w:r>
      <w:r>
        <w:rPr>
          <w:rStyle w:val="15"/>
          <w:rFonts w:ascii="Arial" w:hAnsi="Arial" w:eastAsia="Calibri" w:cs="Arial"/>
        </w:rPr>
        <w:t>IAU/UNESCO</w:t>
      </w:r>
      <w:r>
        <w:rPr>
          <w:rStyle w:val="15"/>
          <w:rFonts w:ascii="Arial" w:hAnsi="Arial" w:eastAsia="Calibri" w:cs="Arial"/>
        </w:rPr>
        <w:fldChar w:fldCharType="end"/>
      </w:r>
      <w:r>
        <w:rPr>
          <w:rStyle w:val="17"/>
          <w:rFonts w:ascii="Arial" w:hAnsi="Arial" w:cs="Arial"/>
        </w:rPr>
        <w:footnoteReference w:id="0"/>
      </w:r>
      <w:r>
        <w:rPr>
          <w:rFonts w:ascii="Arial" w:hAnsi="Arial" w:cs="Arial"/>
        </w:rPr>
        <w:t>;</w:t>
      </w:r>
      <w:r>
        <w:rPr>
          <w:rFonts w:ascii="Arial" w:hAnsi="Arial" w:eastAsia="Calibri" w:cs="Arial"/>
        </w:rPr>
        <w:t xml:space="preserve"> and</w:t>
      </w:r>
    </w:p>
    <w:p>
      <w:pPr>
        <w:numPr>
          <w:ilvl w:val="0"/>
          <w:numId w:val="2"/>
        </w:numPr>
        <w:spacing w:line="240" w:lineRule="auto"/>
        <w:ind w:left="709"/>
        <w:jc w:val="both"/>
        <w:rPr>
          <w:rFonts w:ascii="Arial" w:hAnsi="Arial" w:eastAsia="Calibri" w:cs="Arial"/>
        </w:rPr>
      </w:pPr>
      <w:r>
        <w:rPr>
          <w:rFonts w:ascii="Arial" w:hAnsi="Arial" w:eastAsia="Calibri" w:cs="Arial"/>
        </w:rPr>
        <w:t>Have completed at least two years of undergraduate studies in a field relevant or of interest to the work of UNHCR</w:t>
      </w:r>
      <w:r>
        <w:rPr>
          <w:rStyle w:val="17"/>
          <w:rFonts w:ascii="Arial" w:hAnsi="Arial" w:eastAsia="Calibri" w:cs="Arial"/>
        </w:rPr>
        <w:footnoteReference w:id="1"/>
      </w:r>
      <w:r>
        <w:rPr>
          <w:rFonts w:ascii="Arial" w:hAnsi="Arial" w:eastAsia="Calibri" w:cs="Arial"/>
        </w:rPr>
        <w:t>.</w:t>
      </w:r>
    </w:p>
    <w:p>
      <w:pPr>
        <w:numPr>
          <w:ilvl w:val="0"/>
          <w:numId w:val="2"/>
        </w:numPr>
        <w:spacing w:line="240" w:lineRule="auto"/>
        <w:ind w:left="709"/>
        <w:jc w:val="both"/>
        <w:rPr>
          <w:rFonts w:ascii="Arial" w:hAnsi="Arial" w:eastAsia="Calibri" w:cs="Arial"/>
        </w:rPr>
      </w:pPr>
      <w:r>
        <w:rPr>
          <w:rFonts w:ascii="Arial" w:hAnsi="Arial" w:eastAsia="Calibri" w:cs="Arial"/>
          <w:b/>
          <w:bCs/>
        </w:rPr>
        <w:t>Field(s) of Education:</w:t>
      </w:r>
      <w:r>
        <w:rPr>
          <w:rFonts w:ascii="Arial" w:hAnsi="Arial" w:eastAsia="Calibri" w:cs="Arial"/>
        </w:rPr>
        <w:t> Communication, media, journalism or other relevant field.</w:t>
      </w:r>
    </w:p>
    <w:p>
      <w:pPr>
        <w:pStyle w:val="22"/>
        <w:numPr>
          <w:ilvl w:val="0"/>
          <w:numId w:val="2"/>
        </w:numPr>
        <w:spacing w:line="240" w:lineRule="auto"/>
        <w:ind w:left="426" w:hanging="22"/>
        <w:jc w:val="both"/>
        <w:rPr>
          <w:rFonts w:ascii="Arial" w:hAnsi="Arial" w:eastAsia="Calibri" w:cs="Arial"/>
        </w:rPr>
      </w:pPr>
      <w:r>
        <w:rPr>
          <w:rFonts w:ascii="Arial" w:hAnsi="Arial" w:eastAsia="Calibri" w:cs="Arial"/>
        </w:rPr>
        <w:t>Candidates with previous UNHCR Internship experience must not have exceeded the</w:t>
      </w:r>
    </w:p>
    <w:p>
      <w:pPr>
        <w:pStyle w:val="22"/>
        <w:spacing w:line="240" w:lineRule="auto"/>
        <w:ind w:left="426" w:firstLine="294"/>
        <w:jc w:val="both"/>
        <w:rPr>
          <w:rFonts w:ascii="Arial" w:hAnsi="Arial" w:eastAsia="Calibri" w:cs="Arial"/>
        </w:rPr>
      </w:pPr>
      <w:r>
        <w:rPr>
          <w:rFonts w:ascii="Arial" w:hAnsi="Arial" w:eastAsia="Calibri" w:cs="Arial"/>
        </w:rPr>
        <w:t xml:space="preserve">maximum total cumulative full-time internship duration of eight (8) months.  </w:t>
      </w:r>
    </w:p>
    <w:p>
      <w:pPr>
        <w:autoSpaceDE w:val="0"/>
        <w:autoSpaceDN w:val="0"/>
        <w:adjustRightInd w:val="0"/>
        <w:spacing w:after="0" w:line="240" w:lineRule="auto"/>
        <w:rPr>
          <w:rFonts w:ascii="Arial" w:hAnsi="Arial" w:eastAsia="Calibri" w:cs="Arial"/>
        </w:rPr>
      </w:pPr>
      <w:r>
        <w:rPr>
          <w:rFonts w:ascii="Arial" w:hAnsi="Arial" w:eastAsia="HGPMinchoE" w:cs="Arial"/>
          <w:szCs w:val="24"/>
          <w:lang w:eastAsia="en-GB"/>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12700</wp:posOffset>
                </wp:positionV>
                <wp:extent cx="5724525" cy="592455"/>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336" w:lineRule="auto"/>
                              <w:jc w:val="both"/>
                              <w:rPr>
                                <w:rFonts w:ascii="Arial" w:hAnsi="Arial" w:eastAsia="HGPMinchoE" w:cs="Arial"/>
                                <w:szCs w:val="20"/>
                                <w:lang w:val="en-US"/>
                              </w:rPr>
                            </w:pPr>
                            <w:r>
                              <w:rPr>
                                <w:rFonts w:ascii="Arial" w:hAnsi="Arial" w:eastAsia="HGPMinchoE" w:cs="Arial"/>
                                <w:b/>
                                <w:color w:val="FFFFFF" w:themeColor="text2"/>
                                <w:szCs w:val="20"/>
                                <w:u w:val="single"/>
                                <w:lang w:val="en-US"/>
                                <w14:textFill>
                                  <w14:solidFill>
                                    <w14:schemeClr w14:val="tx2"/>
                                  </w14:solidFill>
                                </w14:textFill>
                              </w:rPr>
                              <w:t>NOTE</w:t>
                            </w:r>
                            <w:r>
                              <w:rPr>
                                <w:rFonts w:ascii="Arial" w:hAnsi="Arial" w:eastAsia="HGPMinchoE" w:cs="Arial"/>
                                <w:b/>
                                <w:color w:val="FFFFFF" w:themeColor="text2"/>
                                <w:szCs w:val="20"/>
                                <w:lang w:val="en-US"/>
                                <w14:textFill>
                                  <w14:solidFill>
                                    <w14:schemeClr w14:val="tx2"/>
                                  </w14:solidFill>
                                </w14:textFill>
                              </w:rPr>
                              <w:t>:</w:t>
                            </w:r>
                            <w:r>
                              <w:rPr>
                                <w:rFonts w:ascii="Arial" w:hAnsi="Arial" w:eastAsia="HGPMinchoE" w:cs="Arial"/>
                                <w:color w:val="FFFFFF" w:themeColor="text2"/>
                                <w:szCs w:val="20"/>
                                <w:lang w:val="en-US"/>
                                <w14:textFill>
                                  <w14:solidFill>
                                    <w14:schemeClr w14:val="tx2"/>
                                  </w14:solidFill>
                                </w14:textFill>
                              </w:rPr>
                              <w:t xml:space="preserve"> </w:t>
                            </w:r>
                            <w:r>
                              <w:rPr>
                                <w:color w:val="FFFFFF" w:themeColor="text2"/>
                                <w14:textFill>
                                  <w14:solidFill>
                                    <w14:schemeClr w14:val="tx2"/>
                                  </w14:solidFill>
                                </w14:textFill>
                              </w:rPr>
                              <w:t xml:space="preserve">An individual who bears the relationship of parent, child or sibling or step-parent, step-child or step-sibling to a current UNHCR staff member or affiliate </w:t>
                            </w:r>
                            <w:r>
                              <w:rPr>
                                <w:rFonts w:ascii="Arial" w:hAnsi="Arial" w:eastAsia="HGPMinchoE" w:cs="Arial"/>
                                <w:szCs w:val="20"/>
                                <w:lang w:val="en-US"/>
                              </w:rPr>
                              <w:t xml:space="preserve"> is not eligible for an internship.</w:t>
                            </w:r>
                          </w:p>
                          <w:p>
                            <w:pPr>
                              <w:spacing w:line="336" w:lineRule="auto"/>
                              <w:jc w:val="both"/>
                              <w:rPr>
                                <w:rFonts w:ascii="Arial" w:hAnsi="Arial" w:eastAsia="HGPMinchoE" w:cs="Arial"/>
                                <w:szCs w:val="20"/>
                                <w:lang w:val="en-US"/>
                              </w:rPr>
                            </w:pP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top:1pt;height:46.65pt;width:450.75pt;mso-position-horizontal:right;mso-position-horizontal-relative:margin;z-index:251659264;mso-width-relative:page;mso-height-relative:page;" fillcolor="#0072BC [3204]" filled="t" stroked="f" coordsize="21600,21600" o:gfxdata="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Ie7ktYAAAAFAQAADwAAAAAAAAABACAAAAAiAAAAZHJzL2Rvd25yZXYu&#10;eG1sUEsBAhQAFAAAAAgAh07iQMmXd4ZvAgAA4AQAAA4AAAAAAAAAAQAgAAAAJQEAAGRycy9lMm9E&#10;b2MueG1sUEsFBgAAAAAGAAYAWQEAAAYGAAAAAA==&#10;">
                <v:fill on="t" focussize="0,0"/>
                <v:stroke on="f" weight="1pt" miterlimit="8" joinstyle="miter"/>
                <v:imagedata o:title=""/>
                <o:lock v:ext="edit" aspectratio="f"/>
                <v:textbox>
                  <w:txbxContent>
                    <w:p>
                      <w:pPr>
                        <w:spacing w:line="336" w:lineRule="auto"/>
                        <w:jc w:val="both"/>
                        <w:rPr>
                          <w:rFonts w:ascii="Arial" w:hAnsi="Arial" w:eastAsia="HGPMinchoE" w:cs="Arial"/>
                          <w:szCs w:val="20"/>
                          <w:lang w:val="en-US"/>
                        </w:rPr>
                      </w:pPr>
                      <w:r>
                        <w:rPr>
                          <w:rFonts w:ascii="Arial" w:hAnsi="Arial" w:eastAsia="HGPMinchoE" w:cs="Arial"/>
                          <w:b/>
                          <w:color w:val="FFFFFF" w:themeColor="text2"/>
                          <w:szCs w:val="20"/>
                          <w:u w:val="single"/>
                          <w:lang w:val="en-US"/>
                          <w14:textFill>
                            <w14:solidFill>
                              <w14:schemeClr w14:val="tx2"/>
                            </w14:solidFill>
                          </w14:textFill>
                        </w:rPr>
                        <w:t>NOTE</w:t>
                      </w:r>
                      <w:r>
                        <w:rPr>
                          <w:rFonts w:ascii="Arial" w:hAnsi="Arial" w:eastAsia="HGPMinchoE" w:cs="Arial"/>
                          <w:b/>
                          <w:color w:val="FFFFFF" w:themeColor="text2"/>
                          <w:szCs w:val="20"/>
                          <w:lang w:val="en-US"/>
                          <w14:textFill>
                            <w14:solidFill>
                              <w14:schemeClr w14:val="tx2"/>
                            </w14:solidFill>
                          </w14:textFill>
                        </w:rPr>
                        <w:t>:</w:t>
                      </w:r>
                      <w:r>
                        <w:rPr>
                          <w:rFonts w:ascii="Arial" w:hAnsi="Arial" w:eastAsia="HGPMinchoE" w:cs="Arial"/>
                          <w:color w:val="FFFFFF" w:themeColor="text2"/>
                          <w:szCs w:val="20"/>
                          <w:lang w:val="en-US"/>
                          <w14:textFill>
                            <w14:solidFill>
                              <w14:schemeClr w14:val="tx2"/>
                            </w14:solidFill>
                          </w14:textFill>
                        </w:rPr>
                        <w:t xml:space="preserve"> </w:t>
                      </w:r>
                      <w:r>
                        <w:rPr>
                          <w:color w:val="FFFFFF" w:themeColor="text2"/>
                          <w14:textFill>
                            <w14:solidFill>
                              <w14:schemeClr w14:val="tx2"/>
                            </w14:solidFill>
                          </w14:textFill>
                        </w:rPr>
                        <w:t xml:space="preserve">An individual who bears the relationship of parent, child or sibling or step-parent, step-child or step-sibling to a current UNHCR staff member or affiliate </w:t>
                      </w:r>
                      <w:r>
                        <w:rPr>
                          <w:rFonts w:ascii="Arial" w:hAnsi="Arial" w:eastAsia="HGPMinchoE" w:cs="Arial"/>
                          <w:szCs w:val="20"/>
                          <w:lang w:val="en-US"/>
                        </w:rPr>
                        <w:t xml:space="preserve"> is not eligible for an internship.</w:t>
                      </w:r>
                    </w:p>
                    <w:p>
                      <w:pPr>
                        <w:spacing w:line="336" w:lineRule="auto"/>
                        <w:jc w:val="both"/>
                        <w:rPr>
                          <w:rFonts w:ascii="Arial" w:hAnsi="Arial" w:eastAsia="HGPMinchoE" w:cs="Arial"/>
                          <w:szCs w:val="20"/>
                          <w:lang w:val="en-US"/>
                        </w:rPr>
                      </w:pPr>
                    </w:p>
                    <w:p/>
                  </w:txbxContent>
                </v:textbox>
              </v:shape>
            </w:pict>
          </mc:Fallback>
        </mc:AlternateContent>
      </w:r>
    </w:p>
    <w:p>
      <w:pPr>
        <w:autoSpaceDE w:val="0"/>
        <w:autoSpaceDN w:val="0"/>
        <w:adjustRightInd w:val="0"/>
        <w:spacing w:after="0" w:line="240" w:lineRule="auto"/>
        <w:rPr>
          <w:rFonts w:ascii="Arial" w:hAnsi="Arial" w:eastAsia="Calibri" w:cs="Arial"/>
        </w:rPr>
      </w:pPr>
    </w:p>
    <w:p>
      <w:pPr>
        <w:autoSpaceDE w:val="0"/>
        <w:autoSpaceDN w:val="0"/>
        <w:adjustRightInd w:val="0"/>
        <w:spacing w:after="0" w:line="240" w:lineRule="auto"/>
        <w:rPr>
          <w:rFonts w:ascii="Arial" w:hAnsi="Arial" w:eastAsia="Calibri" w:cs="Arial"/>
        </w:rPr>
      </w:pPr>
    </w:p>
    <w:p>
      <w:pPr>
        <w:autoSpaceDE w:val="0"/>
        <w:autoSpaceDN w:val="0"/>
        <w:adjustRightInd w:val="0"/>
        <w:spacing w:after="0" w:line="240" w:lineRule="auto"/>
        <w:rPr>
          <w:rFonts w:ascii="Arial" w:hAnsi="Arial" w:eastAsia="Calibri" w:cs="Arial"/>
        </w:rPr>
      </w:pPr>
    </w:p>
    <w:p>
      <w:pPr>
        <w:autoSpaceDE w:val="0"/>
        <w:autoSpaceDN w:val="0"/>
        <w:adjustRightInd w:val="0"/>
        <w:spacing w:line="240" w:lineRule="auto"/>
        <w:rPr>
          <w:rFonts w:ascii="Arial" w:hAnsi="Arial" w:eastAsia="Calibri" w:cs="Arial"/>
        </w:rPr>
      </w:pPr>
    </w:p>
    <w:p>
      <w:pPr>
        <w:keepNext/>
        <w:keepLines/>
        <w:spacing w:line="288" w:lineRule="auto"/>
        <w:outlineLvl w:val="1"/>
        <w:rPr>
          <w:rFonts w:ascii="Arial" w:hAnsi="Arial" w:eastAsia="HGPMinchoE" w:cs="Arial"/>
          <w:color w:val="0072BC"/>
          <w:sz w:val="36"/>
          <w:szCs w:val="36"/>
          <w:lang w:val="en-US"/>
        </w:rPr>
      </w:pPr>
      <w:r>
        <w:rPr>
          <w:rStyle w:val="17"/>
          <w:rFonts w:ascii="Arial" w:hAnsi="Arial" w:eastAsia="HGPMinchoE" w:cs="Arial"/>
          <w:color w:val="0072BC"/>
          <w:sz w:val="36"/>
          <w:szCs w:val="36"/>
          <w:lang w:val="en-US"/>
        </w:rPr>
        <w:footnoteReference w:id="2"/>
      </w:r>
      <w:r>
        <w:rPr>
          <w:rFonts w:ascii="Arial" w:hAnsi="Arial" w:eastAsia="HGPMinchoE" w:cs="Arial"/>
          <w:color w:val="0072BC"/>
          <w:sz w:val="36"/>
          <w:szCs w:val="36"/>
          <w:lang w:val="en-US"/>
        </w:rPr>
        <w:t>Desirable qualifications and skills</w:t>
      </w:r>
    </w:p>
    <w:p>
      <w:pPr>
        <w:numPr>
          <w:ilvl w:val="0"/>
          <w:numId w:val="3"/>
        </w:numPr>
        <w:spacing w:line="336" w:lineRule="auto"/>
        <w:jc w:val="both"/>
        <w:rPr>
          <w:rFonts w:ascii="Arial" w:hAnsi="Arial" w:eastAsia="Calibri" w:cs="Arial"/>
        </w:rPr>
      </w:pPr>
      <w:r>
        <w:rPr>
          <w:rFonts w:ascii="Arial" w:hAnsi="Arial" w:eastAsia="Calibri" w:cs="Arial"/>
          <w:lang w:val="en-US"/>
        </w:rPr>
        <w:t>Ability to conceptualize, simplify complex ideas and communicate them</w:t>
      </w:r>
    </w:p>
    <w:p>
      <w:pPr>
        <w:numPr>
          <w:ilvl w:val="0"/>
          <w:numId w:val="3"/>
        </w:numPr>
        <w:spacing w:line="336" w:lineRule="auto"/>
        <w:jc w:val="both"/>
        <w:rPr>
          <w:rFonts w:ascii="Arial" w:hAnsi="Arial" w:eastAsia="Calibri" w:cs="Arial"/>
        </w:rPr>
      </w:pPr>
      <w:r>
        <w:rPr>
          <w:rFonts w:ascii="Arial" w:hAnsi="Arial" w:eastAsia="Calibri" w:cs="Arial"/>
        </w:rPr>
        <w:t>Design, Presentation Skills &amp; Presentation Graphics </w:t>
      </w:r>
    </w:p>
    <w:p>
      <w:pPr>
        <w:numPr>
          <w:ilvl w:val="0"/>
          <w:numId w:val="4"/>
        </w:numPr>
        <w:spacing w:line="336" w:lineRule="auto"/>
        <w:jc w:val="both"/>
        <w:rPr>
          <w:rFonts w:ascii="Arial" w:hAnsi="Arial" w:eastAsia="Calibri" w:cs="Arial"/>
        </w:rPr>
      </w:pPr>
      <w:r>
        <w:rPr>
          <w:rFonts w:ascii="Arial" w:hAnsi="Arial" w:eastAsia="Calibri" w:cs="Arial"/>
        </w:rPr>
        <w:t>Interpersonal Skills </w:t>
      </w:r>
    </w:p>
    <w:p>
      <w:pPr>
        <w:numPr>
          <w:ilvl w:val="0"/>
          <w:numId w:val="5"/>
        </w:numPr>
        <w:spacing w:line="336" w:lineRule="auto"/>
        <w:jc w:val="both"/>
        <w:rPr>
          <w:rFonts w:ascii="Arial" w:hAnsi="Arial" w:eastAsia="Calibri" w:cs="Arial"/>
        </w:rPr>
      </w:pPr>
      <w:r>
        <w:rPr>
          <w:rFonts w:ascii="Arial" w:hAnsi="Arial" w:eastAsia="Calibri" w:cs="Arial"/>
        </w:rPr>
        <w:t>Tech Savvy </w:t>
      </w:r>
    </w:p>
    <w:p>
      <w:pPr>
        <w:numPr>
          <w:ilvl w:val="0"/>
          <w:numId w:val="6"/>
        </w:numPr>
        <w:spacing w:line="336" w:lineRule="auto"/>
        <w:jc w:val="both"/>
        <w:rPr>
          <w:rFonts w:ascii="Arial" w:hAnsi="Arial" w:eastAsia="Calibri" w:cs="Arial"/>
        </w:rPr>
      </w:pPr>
      <w:r>
        <w:rPr>
          <w:rFonts w:ascii="Arial" w:hAnsi="Arial" w:eastAsia="Calibri" w:cs="Arial"/>
        </w:rPr>
        <w:t>Ability to Collaborate: Working with this project will require collaboration with experts, professionals, and stakeholders. The intern should be a team player and open to learning from others. </w:t>
      </w:r>
    </w:p>
    <w:p>
      <w:pPr>
        <w:numPr>
          <w:ilvl w:val="0"/>
          <w:numId w:val="7"/>
        </w:numPr>
        <w:spacing w:line="336" w:lineRule="auto"/>
        <w:jc w:val="both"/>
        <w:rPr>
          <w:rFonts w:ascii="Arial" w:hAnsi="Arial" w:eastAsia="Calibri" w:cs="Arial"/>
        </w:rPr>
      </w:pPr>
      <w:r>
        <w:rPr>
          <w:rFonts w:ascii="Arial" w:hAnsi="Arial" w:eastAsia="Calibri" w:cs="Arial"/>
        </w:rPr>
        <w:t>Ethical Considerations: Working with sensitive confidential data demands a strong sense of ethics and responsibility to maintain privacy and confidentiality when necessary. </w:t>
      </w:r>
    </w:p>
    <w:p>
      <w:pPr>
        <w:numPr>
          <w:ilvl w:val="0"/>
          <w:numId w:val="8"/>
        </w:numPr>
        <w:spacing w:line="336" w:lineRule="auto"/>
        <w:jc w:val="both"/>
        <w:rPr>
          <w:rFonts w:ascii="Arial" w:hAnsi="Arial" w:eastAsia="Calibri" w:cs="Arial"/>
        </w:rPr>
      </w:pPr>
      <w:r>
        <w:rPr>
          <w:rFonts w:ascii="Arial" w:hAnsi="Arial" w:eastAsia="Calibri" w:cs="Arial"/>
          <w:b/>
          <w:bCs/>
        </w:rPr>
        <w:t>Language Requirements: </w:t>
      </w:r>
      <w:r>
        <w:rPr>
          <w:rFonts w:ascii="Arial" w:hAnsi="Arial" w:eastAsia="Calibri" w:cs="Arial"/>
        </w:rPr>
        <w:t>Knowledge of English required. Knowledge of French and/or Spanish would be an asset. </w:t>
      </w:r>
    </w:p>
    <w:p>
      <w:pPr>
        <w:keepNext/>
        <w:keepLines/>
        <w:spacing w:line="288" w:lineRule="auto"/>
        <w:outlineLvl w:val="1"/>
        <w:rPr>
          <w:rFonts w:ascii="Arial" w:hAnsi="Arial" w:eastAsia="HGPMinchoE" w:cs="Arial"/>
          <w:bCs/>
          <w:color w:val="0072BC"/>
          <w:sz w:val="36"/>
          <w:szCs w:val="36"/>
          <w:lang w:val="en-US"/>
        </w:rPr>
      </w:pPr>
      <w:r>
        <w:rPr>
          <w:rFonts w:ascii="Arial" w:hAnsi="Arial" w:eastAsia="HGPMinchoE" w:cs="Arial"/>
          <w:bCs/>
          <w:color w:val="0072BC"/>
          <w:sz w:val="36"/>
          <w:szCs w:val="36"/>
          <w:lang w:val="en-US"/>
        </w:rPr>
        <w:t>Conditions</w:t>
      </w:r>
    </w:p>
    <w:p>
      <w:pPr>
        <w:jc w:val="both"/>
        <w:rPr>
          <w:rFonts w:ascii="Arial" w:hAnsi="Arial" w:cs="Arial"/>
        </w:rPr>
      </w:pPr>
      <w:r>
        <w:rPr>
          <w:rFonts w:ascii="Arial" w:hAnsi="Arial" w:cs="Arial"/>
        </w:rPr>
        <w:t xml:space="preserve">It is a full-time role with working hours starting from 0800 to 1700, Monday to Friday (40 hours per week). </w:t>
      </w:r>
      <w:r>
        <w:rPr>
          <w:rFonts w:ascii="Arial" w:hAnsi="Arial" w:cs="Arial"/>
          <w:lang w:val="en-US"/>
        </w:rPr>
        <w:t>The successful candidate will be assigned to support the team in</w:t>
      </w:r>
      <w:r>
        <w:rPr>
          <w:rFonts w:ascii="Arial" w:hAnsi="Arial" w:cs="Arial"/>
          <w:b/>
          <w:bCs/>
          <w:i/>
          <w:iCs/>
          <w:lang w:val="en-US"/>
        </w:rPr>
        <w:t xml:space="preserve"> Budapest, Hungary</w:t>
      </w:r>
      <w:r>
        <w:rPr>
          <w:rFonts w:ascii="Arial" w:hAnsi="Arial" w:cs="Arial"/>
        </w:rPr>
        <w:t xml:space="preserve">. </w:t>
      </w:r>
    </w:p>
    <w:p>
      <w:pPr>
        <w:jc w:val="both"/>
        <w:rPr>
          <w:rFonts w:ascii="Arial" w:hAnsi="Arial" w:cs="Arial"/>
        </w:rPr>
      </w:pPr>
      <w:r>
        <w:rPr>
          <w:rFonts w:ascii="Arial" w:hAnsi="Arial" w:cs="Arial"/>
        </w:rPr>
        <w:t>Internships normally last two to six months with the possibility of extension up to eight months for full-time internships and twelve months for part-time internships.</w:t>
      </w:r>
    </w:p>
    <w:p>
      <w:pPr>
        <w:keepNext/>
        <w:keepLines/>
        <w:spacing w:before="160" w:line="288" w:lineRule="auto"/>
        <w:outlineLvl w:val="1"/>
        <w:rPr>
          <w:rFonts w:ascii="Arial" w:hAnsi="Arial" w:eastAsia="HGPMinchoE" w:cs="Arial"/>
          <w:color w:val="0072BC"/>
          <w:sz w:val="36"/>
          <w:szCs w:val="36"/>
          <w:lang w:val="en-US"/>
        </w:rPr>
      </w:pPr>
      <w:bookmarkStart w:id="1" w:name="_Hlk165301109"/>
      <w:r>
        <w:rPr>
          <w:rFonts w:ascii="Arial" w:hAnsi="Arial" w:eastAsia="HGPMinchoE" w:cs="Arial"/>
          <w:color w:val="0072BC"/>
          <w:sz w:val="36"/>
          <w:szCs w:val="36"/>
          <w:lang w:val="en-US"/>
        </w:rPr>
        <w:t>How to apply</w:t>
      </w:r>
    </w:p>
    <w:p>
      <w:pPr>
        <w:jc w:val="both"/>
        <w:rPr>
          <w:rFonts w:ascii="Arial" w:hAnsi="Arial" w:cs="Arial"/>
        </w:rPr>
      </w:pPr>
      <w:r>
        <w:rPr>
          <w:rFonts w:ascii="Arial" w:hAnsi="Arial" w:cs="Arial"/>
        </w:rPr>
        <w:t>The selected candidate will receive a link to the UNHCR recruitment portal to create a profile.</w:t>
      </w:r>
    </w:p>
    <w:p>
      <w:pPr>
        <w:keepNext/>
        <w:keepLines/>
        <w:spacing w:line="288" w:lineRule="auto"/>
        <w:outlineLvl w:val="1"/>
        <w:rPr>
          <w:rFonts w:ascii="Arial" w:hAnsi="Arial" w:eastAsia="HGPMinchoE" w:cs="Arial"/>
          <w:bCs/>
          <w:color w:val="0072BC"/>
          <w:sz w:val="36"/>
          <w:szCs w:val="36"/>
          <w:lang w:val="en-US"/>
        </w:rPr>
      </w:pPr>
      <w:r>
        <w:rPr>
          <w:rFonts w:ascii="Arial" w:hAnsi="Arial" w:eastAsia="HGPMinchoE" w:cs="Arial"/>
          <w:bCs/>
          <w:color w:val="0072BC"/>
          <w:sz w:val="36"/>
          <w:szCs w:val="36"/>
          <w:lang w:val="en-US"/>
        </w:rPr>
        <w:t>Obligations</w:t>
      </w:r>
    </w:p>
    <w:p>
      <w:pPr>
        <w:jc w:val="both"/>
        <w:rPr>
          <w:rFonts w:ascii="Arial" w:hAnsi="Arial" w:cs="Arial"/>
        </w:rPr>
      </w:pPr>
      <w:r>
        <w:rPr>
          <w:rFonts w:ascii="Arial" w:hAnsi="Arial" w:cs="Arial"/>
        </w:rPr>
        <w:t>Acquiring and renewing current visas, residence permits including all associated costs, obtaining medical certification and compliance with taxation requirements (if applicable), are the responsibility of the intern.</w:t>
      </w:r>
    </w:p>
    <w:p>
      <w:pPr>
        <w:jc w:val="both"/>
        <w:rPr>
          <w:rFonts w:ascii="Arial" w:hAnsi="Arial" w:cs="Arial"/>
        </w:rPr>
      </w:pPr>
      <w:r>
        <w:rPr>
          <w:rFonts w:ascii="Arial" w:hAnsi="Arial" w:cs="Arial"/>
        </w:rPr>
        <w:t>The selected candidate will need to provide UNHCR with a proof of funding from the sponsoring institution, health insurance coverage applicable to the assigned internship location and a certificate of good health from a qualified medical practitioner certifying their fitness for work, as well as travel. In the event the candidate is not able to produce the required certificate, they will not be admitted to the Sponsored Internship Programme.</w:t>
      </w:r>
    </w:p>
    <w:bookmarkEnd w:id="1"/>
    <w:p>
      <w:pPr>
        <w:jc w:val="both"/>
        <w:rPr>
          <w:rFonts w:ascii="Arial" w:hAnsi="Arial" w:cs="Arial"/>
        </w:rPr>
      </w:pPr>
      <w:r>
        <w:rPr>
          <w:rFonts w:ascii="Arial" w:hAnsi="Arial" w:cs="Arial"/>
          <w:b/>
          <w:bCs/>
        </w:rPr>
        <w:t>Allowance and Travel:</w:t>
      </w:r>
      <w:r>
        <w:rPr>
          <w:rFonts w:ascii="Arial" w:hAnsi="Arial" w:cs="Arial"/>
        </w:rPr>
        <w:t xml:space="preserve"> The Sponsoring Institution shall provide non-reimbursable financial support in the form of a stipend/scholarship/allowance/etc. for the period of internship with UNHCR. Travel expenses to and from the internship location shall be the responsibility of the respective sponsoring institution. UNHCR is not responsible for any renumeration for the intern during the internship period.</w:t>
      </w:r>
    </w:p>
    <w:p>
      <w:pPr>
        <w:jc w:val="both"/>
        <w:rPr>
          <w:rFonts w:ascii="Arial" w:hAnsi="Arial" w:cs="Arial"/>
        </w:rPr>
      </w:pPr>
      <w:r>
        <w:rPr>
          <w:rFonts w:ascii="Arial" w:hAnsi="Arial" w:cs="Arial"/>
        </w:rPr>
        <w:t>If you are a person with a disability and you expect you may face challenges during the recruitment process, you can indicate it in your application form.</w:t>
      </w:r>
    </w:p>
    <w:p>
      <w:pPr>
        <w:jc w:val="both"/>
        <w:rPr>
          <w:rFonts w:ascii="Arial" w:hAnsi="Arial" w:cs="Arial"/>
        </w:rPr>
      </w:pPr>
      <w:r>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pPr>
        <w:jc w:val="both"/>
        <w:rPr>
          <w:rFonts w:ascii="Arial" w:hAnsi="Arial" w:cs="Arial"/>
        </w:rPr>
      </w:pPr>
      <w:r>
        <w:rPr>
          <w:rFonts w:ascii="Arial" w:hAnsi="Arial" w:cs="Arial"/>
        </w:rPr>
        <w:t xml:space="preserve">Adjustments for candidates with disabilities will be provided as best as possible and as needed upon request. </w:t>
      </w:r>
    </w:p>
    <w:p>
      <w:pPr>
        <w:jc w:val="both"/>
        <w:rPr>
          <w:rFonts w:ascii="Arial" w:hAnsi="Arial" w:cs="Arial"/>
        </w:rPr>
      </w:pPr>
      <w:r>
        <w:rPr>
          <w:rFonts w:ascii="Arial" w:hAnsi="Arial" w:cs="Arial"/>
        </w:rPr>
        <w:t>All candidates will be assessed based on meeting the requirements for each vacancy in relation to experience, skills, and education.</w:t>
      </w:r>
    </w:p>
    <w:p>
      <w:pPr>
        <w:jc w:val="both"/>
        <w:rPr>
          <w:rFonts w:ascii="Arial" w:hAnsi="Arial" w:cs="Arial"/>
        </w:rPr>
      </w:pPr>
      <w:r>
        <w:rPr>
          <w:rFonts w:ascii="Arial" w:hAnsi="Arial" w:cs="Arial"/>
        </w:rPr>
        <w:t>------------------------</w:t>
      </w:r>
    </w:p>
    <w:p>
      <w:pPr>
        <w:jc w:val="both"/>
        <w:rPr>
          <w:rFonts w:ascii="Arial" w:hAnsi="Arial" w:cs="Arial"/>
        </w:rPr>
      </w:pPr>
      <w:r>
        <w:rPr>
          <w:rFonts w:ascii="Arial" w:hAnsi="Arial" w:cs="Arial"/>
        </w:rPr>
        <w:t>UNHCR does not charge a fee at any stage of its recruitment process (application, interview, meeting, travelling, processing, or training).</w:t>
      </w:r>
    </w:p>
    <w:p>
      <w:pPr>
        <w:jc w:val="both"/>
        <w:rPr>
          <w:rFonts w:ascii="Arial" w:hAnsi="Arial" w:cs="Arial"/>
        </w:rPr>
      </w:pPr>
      <w:r>
        <w:rPr>
          <w:rFonts w:ascii="Arial" w:hAnsi="Arial" w:cs="Arial"/>
        </w:rPr>
        <w:t>We welcome applications from candidates with a refugee or stateless background.</w:t>
      </w:r>
    </w:p>
    <w:p>
      <w:pPr>
        <w:jc w:val="both"/>
        <w:rPr>
          <w:rFonts w:ascii="Arial" w:hAnsi="Arial" w:cs="Arial"/>
        </w:rPr>
      </w:pPr>
      <w:r>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pPr>
        <w:jc w:val="both"/>
        <w:rPr>
          <w:rFonts w:ascii="Arial" w:hAnsi="Arial" w:cs="Arial"/>
        </w:rPr>
      </w:pPr>
    </w:p>
    <w:p>
      <w:pPr>
        <w:jc w:val="both"/>
        <w:rPr>
          <w:rFonts w:ascii="Arial" w:hAnsi="Arial" w:cs="Arial"/>
          <w:sz w:val="14"/>
          <w:szCs w:val="14"/>
        </w:rPr>
      </w:pPr>
    </w:p>
    <w:sectPr>
      <w:headerReference r:id="rId5" w:type="default"/>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auto"/>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HGPMinchoE">
    <w:altName w:val="Yu Gothic"/>
    <w:panose1 w:val="00000000000000000000"/>
    <w:charset w:val="80"/>
    <w:family w:val="roman"/>
    <w:pitch w:val="default"/>
    <w:sig w:usb0="00000000" w:usb1="00000000" w:usb2="00000012" w:usb3="00000000" w:csb0="00020001"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spacing w:before="0" w:after="0" w:line="259" w:lineRule="auto"/>
      </w:pPr>
      <w:r>
        <w:separator/>
      </w:r>
    </w:p>
  </w:footnote>
  <w:footnote w:type="continuationSeparator" w:id="7">
    <w:p>
      <w:pPr>
        <w:spacing w:before="0" w:after="0" w:line="259" w:lineRule="auto"/>
      </w:pPr>
      <w:r>
        <w:continuationSeparator/>
      </w:r>
    </w:p>
  </w:footnote>
  <w:footnote w:id="0">
    <w:p>
      <w:pPr>
        <w:pStyle w:val="7"/>
      </w:pPr>
      <w:r>
        <w:rPr>
          <w:rStyle w:val="17"/>
        </w:rPr>
        <w:footnoteRef/>
      </w:r>
      <w:r>
        <w:t xml:space="preserve"> In the education section of the application, please make sure that your school is selected from the list of accredited higher education institutions when creating a profile in UNHCR Recruitment Portal - Workday. To do this, click on the magnifying glass next to Select School, then select Contains next to Description, type in the name of the school, click Look up and finally click on the result.</w:t>
      </w:r>
    </w:p>
  </w:footnote>
  <w:footnote w:id="1">
    <w:p>
      <w:pPr>
        <w:pStyle w:val="7"/>
      </w:pPr>
      <w:r>
        <w:rPr>
          <w:rStyle w:val="17"/>
        </w:rPr>
        <w:footnoteRef/>
      </w:r>
      <w:r>
        <w:rPr>
          <w:lang w:val="hu-HU"/>
        </w:rPr>
        <w:t>For internships, completed university degree is not a requirement</w:t>
      </w:r>
    </w:p>
    <w:p>
      <w:pPr>
        <w:pStyle w:val="7"/>
      </w:pPr>
    </w:p>
  </w:footnote>
  <w:footnote w:id="2">
    <w:p>
      <w:pPr>
        <w:pStyle w:val="7"/>
        <w:rPr>
          <w:lang w:val="hu-H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lang w:eastAsia="en-GB"/>
      </w:rPr>
      <w:drawing>
        <wp:inline distT="0" distB="0" distL="0" distR="0">
          <wp:extent cx="2567305" cy="380365"/>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pPr>
      <w:pStyle w:val="6"/>
    </w:pPr>
  </w:p>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FB14F6"/>
    <w:multiLevelType w:val="multilevel"/>
    <w:tmpl w:val="0DFB14F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171D76FC"/>
    <w:multiLevelType w:val="multilevel"/>
    <w:tmpl w:val="171D76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B33E94"/>
    <w:multiLevelType w:val="multilevel"/>
    <w:tmpl w:val="27B33E9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365F2B78"/>
    <w:multiLevelType w:val="multilevel"/>
    <w:tmpl w:val="365F2B7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4C713E90"/>
    <w:multiLevelType w:val="multilevel"/>
    <w:tmpl w:val="4C713E9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53CD2AB1"/>
    <w:multiLevelType w:val="multilevel"/>
    <w:tmpl w:val="53CD2AB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67520FC8"/>
    <w:multiLevelType w:val="multilevel"/>
    <w:tmpl w:val="67520FC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7B2C274B"/>
    <w:multiLevelType w:val="multilevel"/>
    <w:tmpl w:val="7B2C274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6"/>
  </w:num>
  <w:num w:numId="3">
    <w:abstractNumId w:val="5"/>
  </w:num>
  <w:num w:numId="4">
    <w:abstractNumId w:val="7"/>
  </w:num>
  <w:num w:numId="5">
    <w:abstractNumId w:val="2"/>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6"/>
    <w:footnote w:id="7"/>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ECE"/>
    <w:rsid w:val="00016A4E"/>
    <w:rsid w:val="000279D3"/>
    <w:rsid w:val="000366F5"/>
    <w:rsid w:val="00044F54"/>
    <w:rsid w:val="000656B4"/>
    <w:rsid w:val="000754A4"/>
    <w:rsid w:val="0008374D"/>
    <w:rsid w:val="000860A0"/>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63758"/>
    <w:rsid w:val="00174FA5"/>
    <w:rsid w:val="001770BA"/>
    <w:rsid w:val="00187348"/>
    <w:rsid w:val="00190C98"/>
    <w:rsid w:val="001921FC"/>
    <w:rsid w:val="001928C2"/>
    <w:rsid w:val="001B6163"/>
    <w:rsid w:val="001D0C7E"/>
    <w:rsid w:val="001D4344"/>
    <w:rsid w:val="001E5916"/>
    <w:rsid w:val="001E7C98"/>
    <w:rsid w:val="001F2B39"/>
    <w:rsid w:val="001F73F4"/>
    <w:rsid w:val="002033CF"/>
    <w:rsid w:val="002040D8"/>
    <w:rsid w:val="00212DD2"/>
    <w:rsid w:val="00234388"/>
    <w:rsid w:val="0024550D"/>
    <w:rsid w:val="00251D30"/>
    <w:rsid w:val="002569BD"/>
    <w:rsid w:val="0025711D"/>
    <w:rsid w:val="00257455"/>
    <w:rsid w:val="00262884"/>
    <w:rsid w:val="00273CFB"/>
    <w:rsid w:val="002774CF"/>
    <w:rsid w:val="00281129"/>
    <w:rsid w:val="00284B49"/>
    <w:rsid w:val="0029633F"/>
    <w:rsid w:val="002A183E"/>
    <w:rsid w:val="002A73BF"/>
    <w:rsid w:val="002B24CC"/>
    <w:rsid w:val="002D42AA"/>
    <w:rsid w:val="002E4C3A"/>
    <w:rsid w:val="002F624A"/>
    <w:rsid w:val="00300BCD"/>
    <w:rsid w:val="00300E37"/>
    <w:rsid w:val="00312B07"/>
    <w:rsid w:val="00322726"/>
    <w:rsid w:val="00327615"/>
    <w:rsid w:val="00334FA1"/>
    <w:rsid w:val="003444B4"/>
    <w:rsid w:val="00352033"/>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42917"/>
    <w:rsid w:val="00443ECE"/>
    <w:rsid w:val="004447B9"/>
    <w:rsid w:val="00445F73"/>
    <w:rsid w:val="00450AAD"/>
    <w:rsid w:val="0045497B"/>
    <w:rsid w:val="00472189"/>
    <w:rsid w:val="004727F8"/>
    <w:rsid w:val="00476269"/>
    <w:rsid w:val="004900C1"/>
    <w:rsid w:val="00494904"/>
    <w:rsid w:val="004A2795"/>
    <w:rsid w:val="004A3620"/>
    <w:rsid w:val="004A3A33"/>
    <w:rsid w:val="004B0C28"/>
    <w:rsid w:val="004C43B7"/>
    <w:rsid w:val="004C69F7"/>
    <w:rsid w:val="004D42A3"/>
    <w:rsid w:val="004D56BB"/>
    <w:rsid w:val="004F6AED"/>
    <w:rsid w:val="005175A2"/>
    <w:rsid w:val="00520DA0"/>
    <w:rsid w:val="00522C2E"/>
    <w:rsid w:val="00524101"/>
    <w:rsid w:val="00524DFF"/>
    <w:rsid w:val="00525A36"/>
    <w:rsid w:val="005408F9"/>
    <w:rsid w:val="0054295D"/>
    <w:rsid w:val="00542B1E"/>
    <w:rsid w:val="00552308"/>
    <w:rsid w:val="0055555B"/>
    <w:rsid w:val="00567B64"/>
    <w:rsid w:val="00583394"/>
    <w:rsid w:val="00584609"/>
    <w:rsid w:val="00586F19"/>
    <w:rsid w:val="005B597F"/>
    <w:rsid w:val="005D06D0"/>
    <w:rsid w:val="005D3CBB"/>
    <w:rsid w:val="005E6989"/>
    <w:rsid w:val="005F3895"/>
    <w:rsid w:val="005F7B83"/>
    <w:rsid w:val="00614220"/>
    <w:rsid w:val="00616B8D"/>
    <w:rsid w:val="006241CB"/>
    <w:rsid w:val="006269E8"/>
    <w:rsid w:val="00637EA1"/>
    <w:rsid w:val="00640B7D"/>
    <w:rsid w:val="00674F82"/>
    <w:rsid w:val="00692CEF"/>
    <w:rsid w:val="00694ECE"/>
    <w:rsid w:val="006A218D"/>
    <w:rsid w:val="006A68C9"/>
    <w:rsid w:val="006B510F"/>
    <w:rsid w:val="006C5794"/>
    <w:rsid w:val="006D7F64"/>
    <w:rsid w:val="006F039E"/>
    <w:rsid w:val="006F5179"/>
    <w:rsid w:val="0070785F"/>
    <w:rsid w:val="00707D94"/>
    <w:rsid w:val="00715820"/>
    <w:rsid w:val="007259BF"/>
    <w:rsid w:val="007317F7"/>
    <w:rsid w:val="00734C77"/>
    <w:rsid w:val="007362BA"/>
    <w:rsid w:val="00741F18"/>
    <w:rsid w:val="0074624B"/>
    <w:rsid w:val="0074649E"/>
    <w:rsid w:val="00747BBE"/>
    <w:rsid w:val="00767486"/>
    <w:rsid w:val="00776C9B"/>
    <w:rsid w:val="00792788"/>
    <w:rsid w:val="007979F0"/>
    <w:rsid w:val="007A2105"/>
    <w:rsid w:val="007A2680"/>
    <w:rsid w:val="007A4D3E"/>
    <w:rsid w:val="007B03F8"/>
    <w:rsid w:val="007B2134"/>
    <w:rsid w:val="007C6190"/>
    <w:rsid w:val="007D0C93"/>
    <w:rsid w:val="007F2002"/>
    <w:rsid w:val="00801369"/>
    <w:rsid w:val="00805B67"/>
    <w:rsid w:val="00816FD1"/>
    <w:rsid w:val="00820BD5"/>
    <w:rsid w:val="0083427D"/>
    <w:rsid w:val="0083769E"/>
    <w:rsid w:val="00843143"/>
    <w:rsid w:val="00845E8B"/>
    <w:rsid w:val="00876700"/>
    <w:rsid w:val="008817FE"/>
    <w:rsid w:val="008A15F7"/>
    <w:rsid w:val="008B1C32"/>
    <w:rsid w:val="008B69AE"/>
    <w:rsid w:val="008C4801"/>
    <w:rsid w:val="008C536A"/>
    <w:rsid w:val="008D2DDD"/>
    <w:rsid w:val="008E2000"/>
    <w:rsid w:val="008E6ADE"/>
    <w:rsid w:val="008F2FEF"/>
    <w:rsid w:val="00905410"/>
    <w:rsid w:val="00923069"/>
    <w:rsid w:val="00933B8F"/>
    <w:rsid w:val="00935A54"/>
    <w:rsid w:val="00936283"/>
    <w:rsid w:val="00940417"/>
    <w:rsid w:val="009468D9"/>
    <w:rsid w:val="0095292B"/>
    <w:rsid w:val="00962A2C"/>
    <w:rsid w:val="00963677"/>
    <w:rsid w:val="009661B4"/>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256C6"/>
    <w:rsid w:val="00A32A31"/>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D6F27"/>
    <w:rsid w:val="00AE4D37"/>
    <w:rsid w:val="00AF507A"/>
    <w:rsid w:val="00B04EFE"/>
    <w:rsid w:val="00B1066C"/>
    <w:rsid w:val="00B4020F"/>
    <w:rsid w:val="00B574A5"/>
    <w:rsid w:val="00B64F92"/>
    <w:rsid w:val="00B67DF1"/>
    <w:rsid w:val="00B974B2"/>
    <w:rsid w:val="00BA11A8"/>
    <w:rsid w:val="00BC038F"/>
    <w:rsid w:val="00BC1304"/>
    <w:rsid w:val="00BD4BF8"/>
    <w:rsid w:val="00BE1974"/>
    <w:rsid w:val="00BE6934"/>
    <w:rsid w:val="00BE6CBF"/>
    <w:rsid w:val="00BE772A"/>
    <w:rsid w:val="00BF5518"/>
    <w:rsid w:val="00C07C3E"/>
    <w:rsid w:val="00C11BCA"/>
    <w:rsid w:val="00C31446"/>
    <w:rsid w:val="00C32915"/>
    <w:rsid w:val="00C37638"/>
    <w:rsid w:val="00C43A5F"/>
    <w:rsid w:val="00C53C62"/>
    <w:rsid w:val="00C56AD1"/>
    <w:rsid w:val="00C607DF"/>
    <w:rsid w:val="00C65906"/>
    <w:rsid w:val="00C676F4"/>
    <w:rsid w:val="00C86BFA"/>
    <w:rsid w:val="00C90E61"/>
    <w:rsid w:val="00C950C6"/>
    <w:rsid w:val="00CB2A27"/>
    <w:rsid w:val="00CD0B0C"/>
    <w:rsid w:val="00CD3CC6"/>
    <w:rsid w:val="00CE3BC9"/>
    <w:rsid w:val="00D10098"/>
    <w:rsid w:val="00D10C99"/>
    <w:rsid w:val="00D111DA"/>
    <w:rsid w:val="00D11A03"/>
    <w:rsid w:val="00D12CF8"/>
    <w:rsid w:val="00D15E7E"/>
    <w:rsid w:val="00D2141A"/>
    <w:rsid w:val="00D44485"/>
    <w:rsid w:val="00D64F91"/>
    <w:rsid w:val="00D76755"/>
    <w:rsid w:val="00D81080"/>
    <w:rsid w:val="00D83301"/>
    <w:rsid w:val="00D86E82"/>
    <w:rsid w:val="00D90F3C"/>
    <w:rsid w:val="00D929C3"/>
    <w:rsid w:val="00D9391B"/>
    <w:rsid w:val="00DB1502"/>
    <w:rsid w:val="00DB4620"/>
    <w:rsid w:val="00DB4DB5"/>
    <w:rsid w:val="00DB71DC"/>
    <w:rsid w:val="00DC725F"/>
    <w:rsid w:val="00DE0EE9"/>
    <w:rsid w:val="00DE3EA0"/>
    <w:rsid w:val="00DE6316"/>
    <w:rsid w:val="00DE6E38"/>
    <w:rsid w:val="00DF77A9"/>
    <w:rsid w:val="00E027C4"/>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6CE1"/>
    <w:rsid w:val="00F64676"/>
    <w:rsid w:val="00F71A00"/>
    <w:rsid w:val="00F748A4"/>
    <w:rsid w:val="00FA09B3"/>
    <w:rsid w:val="00FA5C0D"/>
    <w:rsid w:val="00FA7C45"/>
    <w:rsid w:val="00FB2F01"/>
    <w:rsid w:val="00FC0CCE"/>
    <w:rsid w:val="00FC34F6"/>
    <w:rsid w:val="00FD411D"/>
    <w:rsid w:val="00FD7BF9"/>
    <w:rsid w:val="00FE25B2"/>
    <w:rsid w:val="00FE3FA1"/>
    <w:rsid w:val="00FF1272"/>
    <w:rsid w:val="00FF2435"/>
    <w:rsid w:val="14FF08D5"/>
    <w:rsid w:val="238A6030"/>
    <w:rsid w:val="2E3E6349"/>
    <w:rsid w:val="3C20DEC7"/>
    <w:rsid w:val="45AF026F"/>
    <w:rsid w:val="4B6665A9"/>
    <w:rsid w:val="6C62C7FE"/>
    <w:rsid w:val="700F95C0"/>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paragraph" w:styleId="2">
    <w:name w:val="heading 2"/>
    <w:basedOn w:val="1"/>
    <w:next w:val="1"/>
    <w:link w:val="24"/>
    <w:unhideWhenUsed/>
    <w:qFormat/>
    <w:uiPriority w:val="9"/>
    <w:pPr>
      <w:keepNext/>
      <w:keepLines/>
      <w:spacing w:before="160" w:line="288" w:lineRule="auto"/>
      <w:outlineLvl w:val="1"/>
    </w:pPr>
    <w:rPr>
      <w:rFonts w:asciiTheme="majorHAnsi" w:hAnsiTheme="majorHAnsi" w:eastAsiaTheme="majorEastAsia" w:cstheme="majorBidi"/>
      <w:bCs/>
      <w:color w:val="0072BC" w:themeColor="accent1"/>
      <w:sz w:val="36"/>
      <w:szCs w:val="36"/>
      <w:lang w:val="en-US"/>
      <w14:textFill>
        <w14:solidFill>
          <w14:schemeClr w14:val="accent1"/>
        </w14:solidFill>
      </w14:textFill>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8"/>
    <w:unhideWhenUsed/>
    <w:qFormat/>
    <w:uiPriority w:val="99"/>
    <w:pPr>
      <w:spacing w:line="240" w:lineRule="auto"/>
    </w:pPr>
    <w:rPr>
      <w:sz w:val="20"/>
      <w:szCs w:val="20"/>
    </w:rPr>
  </w:style>
  <w:style w:type="paragraph" w:styleId="4">
    <w:name w:val="Balloon Text"/>
    <w:basedOn w:val="1"/>
    <w:link w:val="27"/>
    <w:semiHidden/>
    <w:unhideWhenUsed/>
    <w:qFormat/>
    <w:uiPriority w:val="99"/>
    <w:pPr>
      <w:spacing w:after="0" w:line="240" w:lineRule="auto"/>
    </w:pPr>
    <w:rPr>
      <w:rFonts w:ascii="Segoe UI" w:hAnsi="Segoe UI" w:cs="Segoe UI"/>
      <w:sz w:val="18"/>
      <w:szCs w:val="18"/>
    </w:rPr>
  </w:style>
  <w:style w:type="paragraph" w:styleId="5">
    <w:name w:val="footer"/>
    <w:basedOn w:val="1"/>
    <w:link w:val="20"/>
    <w:unhideWhenUsed/>
    <w:uiPriority w:val="99"/>
    <w:pPr>
      <w:tabs>
        <w:tab w:val="center" w:pos="4513"/>
        <w:tab w:val="right" w:pos="9026"/>
      </w:tabs>
      <w:spacing w:after="0" w:line="240" w:lineRule="auto"/>
    </w:pPr>
  </w:style>
  <w:style w:type="paragraph" w:styleId="6">
    <w:name w:val="header"/>
    <w:basedOn w:val="1"/>
    <w:link w:val="19"/>
    <w:unhideWhenUsed/>
    <w:qFormat/>
    <w:uiPriority w:val="99"/>
    <w:pPr>
      <w:tabs>
        <w:tab w:val="center" w:pos="4513"/>
        <w:tab w:val="right" w:pos="9026"/>
      </w:tabs>
      <w:spacing w:after="0" w:line="240" w:lineRule="auto"/>
    </w:pPr>
  </w:style>
  <w:style w:type="paragraph" w:styleId="7">
    <w:name w:val="footnote text"/>
    <w:basedOn w:val="1"/>
    <w:link w:val="32"/>
    <w:unhideWhenUsed/>
    <w:uiPriority w:val="99"/>
    <w:pPr>
      <w:spacing w:after="0" w:line="240" w:lineRule="auto"/>
    </w:pPr>
    <w:rPr>
      <w:kern w:val="2"/>
      <w:sz w:val="20"/>
      <w:szCs w:val="20"/>
      <w:lang w:val="en-US"/>
      <w14:ligatures w14:val="standardContextual"/>
    </w:rPr>
  </w:style>
  <w:style w:type="paragraph" w:styleId="8">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9">
    <w:name w:val="annotation subject"/>
    <w:basedOn w:val="3"/>
    <w:next w:val="3"/>
    <w:link w:val="29"/>
    <w:semiHidden/>
    <w:unhideWhenUsed/>
    <w:uiPriority w:val="99"/>
    <w:rPr>
      <w:b/>
      <w:bCs/>
    </w:rPr>
  </w:style>
  <w:style w:type="table" w:styleId="11">
    <w:name w:val="Table Grid"/>
    <w:basedOn w:val="10"/>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basedOn w:val="12"/>
    <w:qFormat/>
    <w:uiPriority w:val="22"/>
    <w:rPr>
      <w:b/>
      <w:bCs/>
    </w:rPr>
  </w:style>
  <w:style w:type="character" w:styleId="14">
    <w:name w:val="FollowedHyperlink"/>
    <w:basedOn w:val="12"/>
    <w:semiHidden/>
    <w:unhideWhenUsed/>
    <w:qFormat/>
    <w:uiPriority w:val="99"/>
    <w:rPr>
      <w:color w:val="0072BC" w:themeColor="followedHyperlink"/>
      <w:u w:val="single"/>
      <w14:textFill>
        <w14:solidFill>
          <w14:schemeClr w14:val="folHlink"/>
        </w14:solidFill>
      </w14:textFill>
    </w:rPr>
  </w:style>
  <w:style w:type="character" w:styleId="15">
    <w:name w:val="Hyperlink"/>
    <w:basedOn w:val="12"/>
    <w:unhideWhenUsed/>
    <w:qFormat/>
    <w:uiPriority w:val="99"/>
    <w:rPr>
      <w:color w:val="0072BC" w:themeColor="hyperlink"/>
      <w:u w:val="single"/>
      <w14:textFill>
        <w14:solidFill>
          <w14:schemeClr w14:val="hlink"/>
        </w14:solidFill>
      </w14:textFill>
    </w:rPr>
  </w:style>
  <w:style w:type="character" w:styleId="16">
    <w:name w:val="annotation reference"/>
    <w:basedOn w:val="12"/>
    <w:semiHidden/>
    <w:unhideWhenUsed/>
    <w:uiPriority w:val="99"/>
    <w:rPr>
      <w:sz w:val="16"/>
      <w:szCs w:val="16"/>
    </w:rPr>
  </w:style>
  <w:style w:type="character" w:styleId="17">
    <w:name w:val="footnote reference"/>
    <w:basedOn w:val="12"/>
    <w:unhideWhenUsed/>
    <w:qFormat/>
    <w:uiPriority w:val="99"/>
    <w:rPr>
      <w:vertAlign w:val="superscript"/>
    </w:rPr>
  </w:style>
  <w:style w:type="paragraph" w:customStyle="1" w:styleId="18">
    <w:name w:val="Default"/>
    <w:uiPriority w:val="0"/>
    <w:pPr>
      <w:autoSpaceDE w:val="0"/>
      <w:autoSpaceDN w:val="0"/>
      <w:adjustRightInd w:val="0"/>
      <w:spacing w:after="0" w:line="240" w:lineRule="auto"/>
    </w:pPr>
    <w:rPr>
      <w:rFonts w:ascii="Arial" w:hAnsi="Arial" w:cs="Arial" w:eastAsiaTheme="minorHAnsi"/>
      <w:color w:val="000000"/>
      <w:sz w:val="24"/>
      <w:szCs w:val="24"/>
      <w:lang w:val="en-GB" w:eastAsia="en-US" w:bidi="ar-SA"/>
    </w:rPr>
  </w:style>
  <w:style w:type="character" w:customStyle="1" w:styleId="19">
    <w:name w:val="Header Char"/>
    <w:basedOn w:val="12"/>
    <w:link w:val="6"/>
    <w:uiPriority w:val="99"/>
  </w:style>
  <w:style w:type="character" w:customStyle="1" w:styleId="20">
    <w:name w:val="Footer Char"/>
    <w:basedOn w:val="12"/>
    <w:link w:val="5"/>
    <w:uiPriority w:val="99"/>
  </w:style>
  <w:style w:type="character" w:customStyle="1" w:styleId="21">
    <w:name w:val="papagetitle"/>
    <w:basedOn w:val="12"/>
    <w:uiPriority w:val="0"/>
  </w:style>
  <w:style w:type="paragraph" w:styleId="22">
    <w:name w:val="List Paragraph"/>
    <w:basedOn w:val="1"/>
    <w:qFormat/>
    <w:uiPriority w:val="34"/>
    <w:pPr>
      <w:ind w:left="720"/>
      <w:contextualSpacing/>
    </w:pPr>
  </w:style>
  <w:style w:type="character" w:customStyle="1" w:styleId="23">
    <w:name w:val="apple-converted-space"/>
    <w:basedOn w:val="12"/>
    <w:uiPriority w:val="0"/>
  </w:style>
  <w:style w:type="character" w:customStyle="1" w:styleId="24">
    <w:name w:val="Heading 2 Char"/>
    <w:basedOn w:val="12"/>
    <w:link w:val="2"/>
    <w:uiPriority w:val="9"/>
    <w:rPr>
      <w:rFonts w:asciiTheme="majorHAnsi" w:hAnsiTheme="majorHAnsi" w:eastAsiaTheme="majorEastAsia" w:cstheme="majorBidi"/>
      <w:bCs/>
      <w:color w:val="0072BC" w:themeColor="accent1"/>
      <w:sz w:val="36"/>
      <w:szCs w:val="36"/>
      <w:lang w:val="en-US"/>
      <w14:textFill>
        <w14:solidFill>
          <w14:schemeClr w14:val="accent1"/>
        </w14:solidFill>
      </w14:textFill>
    </w:rPr>
  </w:style>
  <w:style w:type="paragraph" w:customStyle="1" w:styleId="25">
    <w:name w:val="Normal - no spacing"/>
    <w:basedOn w:val="1"/>
    <w:link w:val="26"/>
    <w:qFormat/>
    <w:uiPriority w:val="0"/>
    <w:pPr>
      <w:spacing w:after="0" w:line="336" w:lineRule="auto"/>
    </w:pPr>
    <w:rPr>
      <w:rFonts w:eastAsiaTheme="minorEastAsia"/>
      <w:szCs w:val="24"/>
      <w:lang w:val="en-US"/>
    </w:rPr>
  </w:style>
  <w:style w:type="character" w:customStyle="1" w:styleId="26">
    <w:name w:val="Normal - no spacing Char"/>
    <w:basedOn w:val="12"/>
    <w:link w:val="25"/>
    <w:qFormat/>
    <w:uiPriority w:val="0"/>
    <w:rPr>
      <w:rFonts w:eastAsiaTheme="minorEastAsia"/>
      <w:szCs w:val="24"/>
      <w:lang w:val="en-US"/>
    </w:rPr>
  </w:style>
  <w:style w:type="character" w:customStyle="1" w:styleId="27">
    <w:name w:val="Balloon Text Char"/>
    <w:basedOn w:val="12"/>
    <w:link w:val="4"/>
    <w:semiHidden/>
    <w:uiPriority w:val="99"/>
    <w:rPr>
      <w:rFonts w:ascii="Segoe UI" w:hAnsi="Segoe UI" w:cs="Segoe UI"/>
      <w:sz w:val="18"/>
      <w:szCs w:val="18"/>
    </w:rPr>
  </w:style>
  <w:style w:type="character" w:customStyle="1" w:styleId="28">
    <w:name w:val="Comment Text Char"/>
    <w:basedOn w:val="12"/>
    <w:link w:val="3"/>
    <w:uiPriority w:val="99"/>
    <w:rPr>
      <w:sz w:val="20"/>
      <w:szCs w:val="20"/>
    </w:rPr>
  </w:style>
  <w:style w:type="character" w:customStyle="1" w:styleId="29">
    <w:name w:val="Comment Subject Char"/>
    <w:basedOn w:val="28"/>
    <w:link w:val="9"/>
    <w:semiHidden/>
    <w:uiPriority w:val="99"/>
    <w:rPr>
      <w:b/>
      <w:bCs/>
      <w:sz w:val="20"/>
      <w:szCs w:val="20"/>
    </w:rPr>
  </w:style>
  <w:style w:type="character" w:customStyle="1" w:styleId="30">
    <w:name w:val="Unresolved Mention"/>
    <w:basedOn w:val="12"/>
    <w:semiHidden/>
    <w:unhideWhenUsed/>
    <w:uiPriority w:val="99"/>
    <w:rPr>
      <w:color w:val="605E5C"/>
      <w:shd w:val="clear" w:color="auto" w:fill="E1DFDD"/>
    </w:rPr>
  </w:style>
  <w:style w:type="paragraph" w:customStyle="1" w:styleId="31">
    <w:name w:val="Revision"/>
    <w:hidden/>
    <w:semiHidden/>
    <w:uiPriority w:val="99"/>
    <w:pPr>
      <w:spacing w:after="0" w:line="240" w:lineRule="auto"/>
    </w:pPr>
    <w:rPr>
      <w:rFonts w:asciiTheme="minorHAnsi" w:hAnsiTheme="minorHAnsi" w:eastAsiaTheme="minorHAnsi" w:cstheme="minorBidi"/>
      <w:sz w:val="22"/>
      <w:szCs w:val="22"/>
      <w:lang w:val="en-GB" w:eastAsia="en-US" w:bidi="ar-SA"/>
    </w:rPr>
  </w:style>
  <w:style w:type="character" w:customStyle="1" w:styleId="32">
    <w:name w:val="Footnote Text Char"/>
    <w:basedOn w:val="12"/>
    <w:link w:val="7"/>
    <w:uiPriority w:val="99"/>
    <w:rPr>
      <w:kern w:val="2"/>
      <w:sz w:val="20"/>
      <w:szCs w:val="20"/>
      <w:lang w:val="en-US"/>
      <w14:ligatures w14:val="standardContextual"/>
    </w:rPr>
  </w:style>
  <w:style w:type="character" w:customStyle="1" w:styleId="33">
    <w:name w:val="t286pc"/>
    <w:basedOn w:val="12"/>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403E7B-080A-4497-8C9C-A86EE7CD3AE4}">
  <ds:schemaRefs/>
</ds:datastoreItem>
</file>

<file path=customXml/itemProps3.xml><?xml version="1.0" encoding="utf-8"?>
<ds:datastoreItem xmlns:ds="http://schemas.openxmlformats.org/officeDocument/2006/customXml" ds:itemID="{21C34A27-20E5-468A-ADF3-64124128847A}">
  <ds:schemaRefs/>
</ds:datastoreItem>
</file>

<file path=customXml/itemProps4.xml><?xml version="1.0" encoding="utf-8"?>
<ds:datastoreItem xmlns:ds="http://schemas.openxmlformats.org/officeDocument/2006/customXml" ds:itemID="{9C7AEEAE-261A-4576-8BCE-7FFD13602BE0}">
  <ds:schemaRefs/>
</ds:datastoreItem>
</file>

<file path=customXml/itemProps5.xml><?xml version="1.0" encoding="utf-8"?>
<ds:datastoreItem xmlns:ds="http://schemas.openxmlformats.org/officeDocument/2006/customXml" ds:itemID="{244569B6-EF82-4A0C-99F7-35A90CCCCBF2}">
  <ds:schemaRefs/>
</ds:datastoreItem>
</file>

<file path=docProps/app.xml><?xml version="1.0" encoding="utf-8"?>
<Properties xmlns="http://schemas.openxmlformats.org/officeDocument/2006/extended-properties" xmlns:vt="http://schemas.openxmlformats.org/officeDocument/2006/docPropsVTypes">
  <Template>Normal.dotm</Template>
  <Company>UNHCR</Company>
  <TotalTime>0</TotalTime>
  <ScaleCrop>false</ScaleCrop>
  <LinksUpToDate>false</LinksUpToDate>
  <Application>WPS Office_11.8.2.10972_F1E327BC-269C-435d-A152-05C5408002CA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2026-02-09T11:27:00Z</dcterms:created>
  <dc:creator>Akinalp Orhan</dc:creator>
  <cp:lastModifiedBy>w</cp:lastModifiedBy>
  <cp:lastPrinted>2015-12-10T13:54:00Z</cp:lastPrinted>
  <dcterms:modified xsi:type="dcterms:W3CDTF">2026-03-12T04:02:45Z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y fmtid="{D5CDD505-2E9C-101B-9397-08002B2CF9AE}" pid="4" name="KSOProductBuildVer">
    <vt:lpwstr>2052-11.8.2.10972</vt:lpwstr>
  </property>
  <property fmtid="{D5CDD505-2E9C-101B-9397-08002B2CF9AE}" pid="5" name="ICV">
    <vt:lpwstr>99FCF8B4EF654CAEA8B1F4F2FE274463</vt:lpwstr>
  </property>
</Properties>
</file>